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06B" w:rsidRDefault="004B006B">
      <w:pPr>
        <w:adjustRightInd w:val="0"/>
        <w:snapToGrid w:val="0"/>
        <w:spacing w:afterLines="50" w:after="156" w:line="276" w:lineRule="auto"/>
        <w:jc w:val="center"/>
        <w:rPr>
          <w:rFonts w:ascii="宋体" w:hAnsi="宋体" w:cs="宋体" w:hint="eastAsia"/>
          <w:b/>
          <w:sz w:val="24"/>
          <w:szCs w:val="21"/>
        </w:rPr>
      </w:pPr>
      <w:bookmarkStart w:id="0" w:name="_GoBack"/>
      <w:bookmarkEnd w:id="0"/>
      <w:r>
        <w:rPr>
          <w:rFonts w:ascii="宋体" w:hAnsi="宋体" w:cs="宋体" w:hint="eastAsia"/>
          <w:b/>
          <w:sz w:val="24"/>
          <w:szCs w:val="21"/>
        </w:rPr>
        <w:t>紫金财产保险股份有限公司</w:t>
      </w:r>
    </w:p>
    <w:p w:rsidR="004B006B" w:rsidRDefault="004B006B">
      <w:pPr>
        <w:pStyle w:val="a4"/>
        <w:adjustRightInd w:val="0"/>
        <w:spacing w:before="0" w:afterLines="50" w:after="156" w:line="276" w:lineRule="auto"/>
        <w:rPr>
          <w:rFonts w:ascii="宋体" w:hAnsi="宋体" w:cs="宋体" w:hint="eastAsia"/>
          <w:sz w:val="24"/>
          <w:szCs w:val="21"/>
        </w:rPr>
      </w:pPr>
      <w:r>
        <w:rPr>
          <w:rFonts w:ascii="宋体" w:hAnsi="宋体" w:cs="宋体" w:hint="eastAsia"/>
          <w:sz w:val="24"/>
          <w:szCs w:val="21"/>
        </w:rPr>
        <w:t>附加个人意外伤害医疗保险（2</w:t>
      </w:r>
      <w:r>
        <w:rPr>
          <w:rFonts w:ascii="宋体" w:hAnsi="宋体" w:cs="宋体"/>
          <w:sz w:val="24"/>
          <w:szCs w:val="21"/>
        </w:rPr>
        <w:t>021版</w:t>
      </w:r>
      <w:r>
        <w:rPr>
          <w:rFonts w:ascii="宋体" w:hAnsi="宋体" w:cs="宋体" w:hint="eastAsia"/>
          <w:sz w:val="24"/>
          <w:szCs w:val="21"/>
        </w:rPr>
        <w:t>）条款</w:t>
      </w:r>
    </w:p>
    <w:p w:rsidR="009116D5" w:rsidRPr="009116D5" w:rsidRDefault="009116D5">
      <w:pPr>
        <w:pStyle w:val="a4"/>
        <w:adjustRightInd w:val="0"/>
        <w:spacing w:before="0" w:afterLines="50" w:after="156" w:line="276" w:lineRule="auto"/>
        <w:rPr>
          <w:rFonts w:ascii="宋体" w:hAnsi="宋体" w:cs="宋体" w:hint="eastAsia"/>
          <w:sz w:val="22"/>
          <w:szCs w:val="21"/>
        </w:rPr>
      </w:pPr>
      <w:r w:rsidRPr="009116D5">
        <w:rPr>
          <w:rFonts w:ascii="宋体" w:hAnsi="宋体" w:cs="宋体" w:hint="eastAsia"/>
          <w:sz w:val="22"/>
          <w:szCs w:val="21"/>
        </w:rPr>
        <w:t>注册编号：</w:t>
      </w:r>
      <w:r w:rsidRPr="009116D5">
        <w:rPr>
          <w:rFonts w:ascii="宋体" w:hAnsi="宋体" w:cs="宋体"/>
          <w:sz w:val="22"/>
          <w:szCs w:val="21"/>
        </w:rPr>
        <w:t>C00013732522021043058462</w:t>
      </w:r>
    </w:p>
    <w:p>
      <w:pPr>
        <w:jc w:val="center"/>
      </w:pPr>
      <w:r>
        <w:rPr>
          <w:b/>
          <w:sz w:val="22"/>
        </w:rPr>
        <w:t>备案号：(紫金保险)(备-医疗保险)【2023】(附) 026号</w:t>
      </w:r>
    </w:p>
    <w:p w:rsidR="004B006B" w:rsidRDefault="004B006B">
      <w:pPr>
        <w:pStyle w:val="af1"/>
        <w:spacing w:afterLines="50" w:after="156" w:line="276" w:lineRule="auto"/>
        <w:jc w:val="center"/>
        <w:rPr>
          <w:rFonts w:ascii="宋体" w:hAnsi="宋体" w:cs="宋体"/>
          <w:szCs w:val="21"/>
        </w:rPr>
      </w:pPr>
    </w:p>
    <w:p w:rsidR="004B006B" w:rsidRDefault="004B006B">
      <w:pPr>
        <w:pStyle w:val="af1"/>
        <w:spacing w:afterLines="50" w:after="156" w:line="276" w:lineRule="auto"/>
        <w:jc w:val="center"/>
        <w:rPr>
          <w:rFonts w:ascii="宋体" w:hAnsi="宋体" w:cs="宋体"/>
          <w:szCs w:val="21"/>
        </w:rPr>
      </w:pPr>
      <w:r>
        <w:rPr>
          <w:rFonts w:ascii="宋体" w:hAnsi="宋体" w:cs="宋体" w:hint="eastAsia"/>
          <w:szCs w:val="21"/>
        </w:rPr>
        <w:t xml:space="preserve">第一部分 </w:t>
      </w:r>
      <w:r>
        <w:rPr>
          <w:rFonts w:ascii="宋体" w:hAnsi="宋体" w:cs="宋体"/>
          <w:szCs w:val="21"/>
        </w:rPr>
        <w:t xml:space="preserve"> </w:t>
      </w:r>
      <w:r>
        <w:rPr>
          <w:rFonts w:ascii="宋体" w:hAnsi="宋体" w:cs="宋体" w:hint="eastAsia"/>
          <w:szCs w:val="21"/>
        </w:rPr>
        <w:t>总则</w:t>
      </w:r>
    </w:p>
    <w:p w:rsidR="004B006B" w:rsidRDefault="004B006B">
      <w:pPr>
        <w:adjustRightInd w:val="0"/>
        <w:snapToGrid w:val="0"/>
        <w:spacing w:afterLines="50" w:after="156" w:line="276" w:lineRule="auto"/>
        <w:rPr>
          <w:rFonts w:ascii="宋体" w:hAnsi="宋体" w:cs="宋体"/>
          <w:b/>
          <w:szCs w:val="21"/>
        </w:rPr>
      </w:pPr>
      <w:r>
        <w:rPr>
          <w:rFonts w:ascii="宋体" w:hAnsi="宋体" w:cs="宋体" w:hint="eastAsia"/>
          <w:b/>
          <w:szCs w:val="21"/>
        </w:rPr>
        <w:t>第一条</w:t>
      </w:r>
      <w:r>
        <w:rPr>
          <w:rFonts w:ascii="宋体" w:hAnsi="宋体" w:cs="宋体"/>
          <w:b/>
          <w:szCs w:val="21"/>
        </w:rPr>
        <w:t xml:space="preserve">  </w:t>
      </w:r>
      <w:r>
        <w:rPr>
          <w:rFonts w:ascii="宋体" w:hAnsi="宋体" w:cs="宋体" w:hint="eastAsia"/>
          <w:b/>
          <w:szCs w:val="21"/>
        </w:rPr>
        <w:t>合同构成</w:t>
      </w:r>
    </w:p>
    <w:p w:rsidR="004B006B" w:rsidRDefault="004B006B">
      <w:pPr>
        <w:pStyle w:val="a8"/>
        <w:snapToGrid w:val="0"/>
        <w:spacing w:afterLines="50" w:after="156" w:line="276" w:lineRule="auto"/>
        <w:ind w:firstLineChars="200" w:firstLine="420"/>
        <w:rPr>
          <w:rFonts w:ascii="宋体" w:hAnsi="宋体" w:cs="宋体"/>
          <w:bCs/>
          <w:szCs w:val="21"/>
        </w:rPr>
      </w:pPr>
      <w:r>
        <w:rPr>
          <w:rFonts w:ascii="宋体" w:hAnsi="宋体" w:cs="宋体" w:hint="eastAsia"/>
          <w:bCs/>
          <w:szCs w:val="21"/>
        </w:rPr>
        <w:t>本附加保险合同（以下简称“本附加合同”）附加于</w:t>
      </w:r>
      <w:r>
        <w:rPr>
          <w:rFonts w:ascii="宋体" w:hAnsi="宋体" w:hint="eastAsia"/>
          <w:szCs w:val="21"/>
        </w:rPr>
        <w:t>多种人身保险合同</w:t>
      </w:r>
      <w:r>
        <w:rPr>
          <w:rFonts w:ascii="宋体" w:hAnsi="宋体" w:cs="宋体" w:hint="eastAsia"/>
          <w:bCs/>
          <w:szCs w:val="21"/>
        </w:rPr>
        <w:t>（以下简称“主合同”）上，由保险条款、投保单、保险单或其他保险凭证、批单，以及与本附加合同有关的投保文件、合法有效声明和其他书面文件共同构成。凡涉及本附加合同的约定，均应采用书面形式。本附加合同与主合同相抵触之处，以本附加合同为准；本附加合同未尽事宜，以主合同条款规定为准。</w:t>
      </w:r>
    </w:p>
    <w:p w:rsidR="004B006B" w:rsidRDefault="004B006B">
      <w:pPr>
        <w:pStyle w:val="a8"/>
        <w:snapToGrid w:val="0"/>
        <w:spacing w:afterLines="50" w:after="156" w:line="276" w:lineRule="auto"/>
        <w:ind w:firstLineChars="200" w:firstLine="420"/>
        <w:rPr>
          <w:rFonts w:ascii="宋体" w:hAnsi="宋体" w:cs="宋体"/>
          <w:bCs/>
          <w:szCs w:val="21"/>
        </w:rPr>
      </w:pPr>
      <w:r>
        <w:rPr>
          <w:rFonts w:ascii="宋体" w:hAnsi="宋体" w:cs="宋体" w:hint="eastAsia"/>
          <w:bCs/>
          <w:szCs w:val="21"/>
        </w:rPr>
        <w:t>主合同效力终止，本附加合同效力亦同时终止；主合同无效，本附加合同亦无效。</w:t>
      </w:r>
    </w:p>
    <w:p w:rsidR="004B006B" w:rsidRDefault="004B006B">
      <w:pPr>
        <w:pStyle w:val="a8"/>
        <w:snapToGrid w:val="0"/>
        <w:spacing w:afterLines="50" w:after="156" w:line="276" w:lineRule="auto"/>
        <w:rPr>
          <w:rFonts w:ascii="宋体" w:hAnsi="宋体" w:cs="宋体"/>
          <w:b/>
          <w:bCs/>
          <w:szCs w:val="21"/>
        </w:rPr>
      </w:pPr>
      <w:r>
        <w:rPr>
          <w:rFonts w:ascii="宋体" w:hAnsi="宋体" w:cs="宋体"/>
          <w:b/>
          <w:bCs/>
          <w:szCs w:val="21"/>
        </w:rPr>
        <w:t>第二条  合同的成立</w:t>
      </w:r>
    </w:p>
    <w:p w:rsidR="004B006B" w:rsidRDefault="004B006B">
      <w:pPr>
        <w:pStyle w:val="a8"/>
        <w:snapToGrid w:val="0"/>
        <w:spacing w:afterLines="50" w:after="156" w:line="276" w:lineRule="auto"/>
        <w:ind w:firstLineChars="200" w:firstLine="420"/>
        <w:rPr>
          <w:rFonts w:ascii="宋体" w:hAnsi="宋体" w:cs="宋体"/>
          <w:bCs/>
          <w:szCs w:val="21"/>
        </w:rPr>
      </w:pPr>
      <w:r>
        <w:rPr>
          <w:rFonts w:ascii="宋体" w:hAnsi="宋体" w:cs="宋体" w:hint="eastAsia"/>
          <w:bCs/>
          <w:szCs w:val="21"/>
        </w:rPr>
        <w:t>本附加合同由主合同的投保人提出申请，经本公司同意而订立。投保人提出保险申请，经本公司同意承保，本附加合同成立。</w:t>
      </w:r>
    </w:p>
    <w:p w:rsidR="004B006B" w:rsidRDefault="004B006B">
      <w:pPr>
        <w:pStyle w:val="a8"/>
        <w:snapToGrid w:val="0"/>
        <w:spacing w:afterLines="50" w:after="156" w:line="276" w:lineRule="auto"/>
        <w:rPr>
          <w:rFonts w:ascii="宋体" w:hAnsi="宋体" w:cs="宋体"/>
          <w:b/>
          <w:bCs/>
          <w:szCs w:val="21"/>
        </w:rPr>
      </w:pPr>
      <w:r>
        <w:rPr>
          <w:rFonts w:ascii="宋体" w:hAnsi="宋体" w:cs="宋体"/>
          <w:b/>
          <w:bCs/>
          <w:szCs w:val="21"/>
        </w:rPr>
        <w:t>第三条  保险期间</w:t>
      </w:r>
    </w:p>
    <w:p w:rsidR="00905BFA" w:rsidRDefault="00E1550C" w:rsidP="00905BFA">
      <w:pPr>
        <w:pStyle w:val="a8"/>
        <w:snapToGrid w:val="0"/>
        <w:spacing w:afterLines="50" w:after="156" w:line="276" w:lineRule="auto"/>
        <w:ind w:firstLineChars="200" w:firstLine="420"/>
        <w:rPr>
          <w:rFonts w:ascii="宋体" w:hAnsi="宋体" w:cs="宋体" w:hint="eastAsia"/>
          <w:bCs/>
          <w:szCs w:val="21"/>
        </w:rPr>
      </w:pPr>
      <w:r w:rsidRPr="00E1550C">
        <w:rPr>
          <w:rFonts w:ascii="宋体" w:hAnsi="宋体" w:cs="宋体" w:hint="eastAsia"/>
          <w:bCs/>
          <w:szCs w:val="21"/>
        </w:rPr>
        <w:t>本附加合同的保险期间为一年或一年以下，以保险单载明的起讫时间为准。</w:t>
      </w:r>
    </w:p>
    <w:p w:rsidR="004B006B" w:rsidRDefault="004B006B">
      <w:pPr>
        <w:pStyle w:val="a8"/>
        <w:snapToGrid w:val="0"/>
        <w:spacing w:afterLines="50" w:after="156" w:line="276" w:lineRule="auto"/>
        <w:rPr>
          <w:rFonts w:ascii="宋体" w:hAnsi="宋体" w:cs="宋体"/>
          <w:b/>
          <w:bCs/>
          <w:szCs w:val="21"/>
        </w:rPr>
      </w:pPr>
      <w:r>
        <w:rPr>
          <w:rFonts w:ascii="宋体" w:hAnsi="宋体" w:cs="宋体"/>
          <w:b/>
          <w:bCs/>
          <w:szCs w:val="21"/>
        </w:rPr>
        <w:t>第四条  投保范围</w:t>
      </w:r>
    </w:p>
    <w:p w:rsidR="004B006B" w:rsidRDefault="004B006B">
      <w:pPr>
        <w:pStyle w:val="a8"/>
        <w:snapToGrid w:val="0"/>
        <w:spacing w:afterLines="50" w:after="156" w:line="276" w:lineRule="auto"/>
        <w:ind w:firstLineChars="200" w:firstLine="420"/>
        <w:rPr>
          <w:rFonts w:ascii="宋体" w:hAnsi="宋体" w:cs="宋体"/>
          <w:bCs/>
          <w:szCs w:val="21"/>
        </w:rPr>
      </w:pPr>
      <w:r>
        <w:rPr>
          <w:rFonts w:ascii="宋体" w:hAnsi="宋体" w:cs="宋体" w:hint="eastAsia"/>
          <w:bCs/>
          <w:szCs w:val="21"/>
        </w:rPr>
        <w:t>本附加合同的投保范围与主合同一致。</w:t>
      </w:r>
    </w:p>
    <w:p w:rsidR="004B006B" w:rsidRDefault="004B006B">
      <w:pPr>
        <w:pStyle w:val="a8"/>
        <w:snapToGrid w:val="0"/>
        <w:spacing w:afterLines="50" w:after="156" w:line="276" w:lineRule="auto"/>
        <w:rPr>
          <w:rFonts w:ascii="宋体" w:hAnsi="宋体" w:cs="宋体"/>
          <w:b/>
          <w:bCs/>
          <w:szCs w:val="21"/>
        </w:rPr>
      </w:pPr>
      <w:r>
        <w:rPr>
          <w:rFonts w:ascii="宋体" w:hAnsi="宋体" w:cs="宋体"/>
          <w:b/>
          <w:bCs/>
          <w:szCs w:val="21"/>
        </w:rPr>
        <w:t>第五条  受益人</w:t>
      </w:r>
    </w:p>
    <w:p w:rsidR="004B006B" w:rsidRDefault="004B006B">
      <w:pPr>
        <w:pStyle w:val="a8"/>
        <w:snapToGrid w:val="0"/>
        <w:spacing w:afterLines="50" w:after="156" w:line="276" w:lineRule="auto"/>
        <w:ind w:firstLineChars="200" w:firstLine="420"/>
        <w:rPr>
          <w:rFonts w:ascii="宋体" w:hAnsi="宋体" w:cs="宋体"/>
          <w:bCs/>
          <w:szCs w:val="21"/>
        </w:rPr>
      </w:pPr>
      <w:r>
        <w:rPr>
          <w:rFonts w:ascii="宋体" w:hAnsi="宋体" w:cs="宋体" w:hint="eastAsia"/>
          <w:bCs/>
          <w:szCs w:val="21"/>
        </w:rPr>
        <w:t>除另有约定外，本附加合同的受益人与主合同的受益人一致。</w:t>
      </w:r>
    </w:p>
    <w:p w:rsidR="004B006B" w:rsidRDefault="004B006B">
      <w:pPr>
        <w:pStyle w:val="af1"/>
        <w:spacing w:afterLines="50" w:after="156" w:line="276" w:lineRule="auto"/>
        <w:jc w:val="center"/>
        <w:rPr>
          <w:rFonts w:ascii="宋体" w:hAnsi="宋体" w:cs="宋体" w:hint="eastAsia"/>
          <w:szCs w:val="21"/>
        </w:rPr>
      </w:pPr>
      <w:r>
        <w:rPr>
          <w:rFonts w:ascii="宋体" w:hAnsi="宋体" w:cs="宋体"/>
          <w:szCs w:val="21"/>
        </w:rPr>
        <w:t>第二部分</w:t>
      </w:r>
      <w:r>
        <w:rPr>
          <w:rFonts w:ascii="宋体" w:hAnsi="宋体" w:cs="宋体" w:hint="eastAsia"/>
          <w:szCs w:val="21"/>
        </w:rPr>
        <w:t xml:space="preserve"> </w:t>
      </w:r>
      <w:r>
        <w:rPr>
          <w:rFonts w:ascii="宋体" w:hAnsi="宋体" w:cs="宋体"/>
          <w:szCs w:val="21"/>
        </w:rPr>
        <w:t xml:space="preserve"> 保险责任</w:t>
      </w:r>
    </w:p>
    <w:p w:rsidR="004B006B" w:rsidRDefault="004B006B">
      <w:pPr>
        <w:pStyle w:val="af1"/>
        <w:spacing w:afterLines="50" w:after="156" w:line="276" w:lineRule="auto"/>
        <w:rPr>
          <w:rFonts w:ascii="宋体" w:hAnsi="宋体" w:cs="宋体"/>
          <w:szCs w:val="21"/>
        </w:rPr>
      </w:pPr>
      <w:r>
        <w:rPr>
          <w:rFonts w:ascii="宋体" w:hAnsi="宋体" w:cs="宋体"/>
          <w:szCs w:val="21"/>
        </w:rPr>
        <w:t>第六条</w:t>
      </w:r>
      <w:r>
        <w:rPr>
          <w:rFonts w:ascii="宋体" w:hAnsi="宋体" w:cs="宋体" w:hint="eastAsia"/>
          <w:szCs w:val="21"/>
        </w:rPr>
        <w:t xml:space="preserve"> </w:t>
      </w:r>
      <w:r>
        <w:rPr>
          <w:rFonts w:ascii="宋体" w:hAnsi="宋体" w:cs="宋体"/>
          <w:szCs w:val="21"/>
        </w:rPr>
        <w:t xml:space="preserve"> 保险责任</w:t>
      </w:r>
    </w:p>
    <w:p w:rsidR="004B006B" w:rsidRDefault="004B006B">
      <w:pPr>
        <w:pStyle w:val="af1"/>
        <w:spacing w:afterLines="50" w:after="156" w:line="276" w:lineRule="auto"/>
        <w:ind w:firstLineChars="200" w:firstLine="420"/>
        <w:rPr>
          <w:rFonts w:ascii="宋体" w:hAnsi="宋体" w:cs="宋体"/>
          <w:b w:val="0"/>
          <w:szCs w:val="21"/>
        </w:rPr>
      </w:pPr>
      <w:r>
        <w:rPr>
          <w:rFonts w:ascii="宋体" w:hAnsi="宋体" w:cs="宋体" w:hint="eastAsia"/>
          <w:b w:val="0"/>
          <w:szCs w:val="21"/>
        </w:rPr>
        <w:t>在本附加合同保险期间内，且在主合同有效的前提下，被保险人因遭受主合同约定的意外伤害事故，本公司承担下列保险责任：</w:t>
      </w:r>
    </w:p>
    <w:p w:rsidR="004B006B" w:rsidRDefault="004B006B">
      <w:pPr>
        <w:adjustRightInd w:val="0"/>
        <w:snapToGrid w:val="0"/>
        <w:spacing w:afterLines="50" w:after="156" w:line="276" w:lineRule="auto"/>
        <w:ind w:firstLineChars="200" w:firstLine="420"/>
        <w:rPr>
          <w:rFonts w:ascii="宋体" w:hAnsi="宋体" w:cs="宋体" w:hint="eastAsia"/>
          <w:b/>
          <w:bCs/>
          <w:szCs w:val="21"/>
        </w:rPr>
      </w:pPr>
      <w:r>
        <w:rPr>
          <w:rFonts w:ascii="宋体" w:hAnsi="宋体" w:cs="宋体" w:hint="eastAsia"/>
          <w:bCs/>
          <w:szCs w:val="21"/>
        </w:rPr>
        <w:t>被保险人因遭受意外伤害并在本公司指定或认可的医疗机构治疗，除另有约定外，本公司对被保险人自意外伤害事故发生之日起一百八十日以内（含第一百八十日）所支出的</w:t>
      </w:r>
      <w:r>
        <w:rPr>
          <w:rFonts w:ascii="宋体" w:hAnsi="宋体" w:hint="eastAsia"/>
          <w:szCs w:val="21"/>
        </w:rPr>
        <w:t>符合社会基本医疗保险支付范围的、</w:t>
      </w:r>
      <w:r>
        <w:rPr>
          <w:rFonts w:ascii="宋体" w:hAnsi="宋体" w:cs="宋体" w:hint="eastAsia"/>
          <w:bCs/>
          <w:szCs w:val="21"/>
        </w:rPr>
        <w:t>合理且必要的医疗费用，</w:t>
      </w:r>
      <w:r>
        <w:rPr>
          <w:rFonts w:ascii="宋体" w:hAnsi="宋体" w:cs="宋体" w:hint="eastAsia"/>
          <w:b/>
          <w:bCs/>
          <w:szCs w:val="21"/>
        </w:rPr>
        <w:t>在扣除保险单约定的免赔额之后，按保险单约定的赔付比例给付意外医疗保险金，最高以保险单中载明的保险金额为限。保险单未约定免赔额和赔付比例的，</w:t>
      </w:r>
      <w:r>
        <w:rPr>
          <w:rFonts w:ascii="宋体" w:hAnsi="宋体" w:cs="宋体" w:hint="eastAsia"/>
          <w:b/>
          <w:szCs w:val="21"/>
        </w:rPr>
        <w:t>则本附加合同的免赔额为一百元，赔付比例为百分之九十。</w:t>
      </w:r>
    </w:p>
    <w:p w:rsidR="004B006B" w:rsidRDefault="004B006B">
      <w:pPr>
        <w:adjustRightInd w:val="0"/>
        <w:snapToGrid w:val="0"/>
        <w:spacing w:afterLines="50" w:after="156" w:line="276" w:lineRule="auto"/>
        <w:ind w:firstLineChars="200" w:firstLine="420"/>
        <w:rPr>
          <w:rFonts w:ascii="宋体" w:hAnsi="宋体" w:cs="宋体"/>
          <w:bCs/>
          <w:szCs w:val="21"/>
        </w:rPr>
      </w:pPr>
      <w:r>
        <w:rPr>
          <w:rFonts w:ascii="宋体" w:hAnsi="宋体" w:cs="宋体" w:hint="eastAsia"/>
          <w:bCs/>
          <w:szCs w:val="21"/>
        </w:rPr>
        <w:t>被保险人不论一次或多次发生意外伤害保险事故并接受治疗，本公司给付的意外医疗保险金累计不超过本附加合同约定的保险金额。</w:t>
      </w:r>
    </w:p>
    <w:p w:rsidR="004B006B" w:rsidRDefault="004B006B">
      <w:pPr>
        <w:pStyle w:val="Default"/>
        <w:snapToGrid w:val="0"/>
        <w:spacing w:afterLines="50" w:after="156" w:line="276" w:lineRule="auto"/>
        <w:ind w:rightChars="100" w:right="210" w:firstLineChars="200" w:firstLine="422"/>
        <w:rPr>
          <w:b/>
          <w:color w:val="auto"/>
          <w:sz w:val="21"/>
          <w:szCs w:val="21"/>
        </w:rPr>
      </w:pPr>
      <w:r>
        <w:rPr>
          <w:rFonts w:hint="eastAsia"/>
          <w:b/>
          <w:color w:val="auto"/>
          <w:sz w:val="21"/>
          <w:szCs w:val="21"/>
        </w:rPr>
        <w:lastRenderedPageBreak/>
        <w:t>本公司在本附加合同保险责任范围内给付意外医疗保险金，但若被保险人已从其它途径（包括但不限于社会医疗保险、公费医疗、工作单位、侵权人或侵权责任承担方、本公司在内的任何保险机构）获得补偿，对于与当地社会医疗保险支付范围相符的、合理的医疗费用，本公司在扣除其他途径已获得的补偿后，对于剩余部分费用根据本合同约定在该被保险人的意外医疗保险金额的限额内按照本合同约定的免赔额、赔付比例给付意外医疗保险金。</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若被保险人于中国境外、台湾、香港、澳门地区发生意外伤害事故所致的各项医疗费用均参照国内其他医疗机构同等诊疗标准进行给付；但必须提供当地使领馆或法律上认可的机构出具的保险事故性质确认文件。</w:t>
      </w:r>
    </w:p>
    <w:p w:rsidR="004B006B" w:rsidRDefault="004B006B">
      <w:pPr>
        <w:pStyle w:val="af1"/>
        <w:spacing w:afterLines="50" w:after="156" w:line="276" w:lineRule="auto"/>
        <w:jc w:val="center"/>
        <w:rPr>
          <w:rFonts w:ascii="宋体" w:hAnsi="宋体" w:cs="宋体" w:hint="eastAsia"/>
          <w:szCs w:val="21"/>
        </w:rPr>
      </w:pPr>
      <w:r>
        <w:rPr>
          <w:rFonts w:ascii="宋体" w:hAnsi="宋体" w:cs="宋体" w:hint="eastAsia"/>
          <w:szCs w:val="21"/>
        </w:rPr>
        <w:t xml:space="preserve">第三部分 </w:t>
      </w:r>
      <w:r>
        <w:rPr>
          <w:rFonts w:ascii="宋体" w:hAnsi="宋体" w:cs="宋体"/>
          <w:szCs w:val="21"/>
        </w:rPr>
        <w:t xml:space="preserve"> </w:t>
      </w:r>
      <w:r>
        <w:rPr>
          <w:rFonts w:ascii="宋体" w:hAnsi="宋体" w:cs="宋体" w:hint="eastAsia"/>
          <w:szCs w:val="21"/>
        </w:rPr>
        <w:t>责任免除</w:t>
      </w:r>
    </w:p>
    <w:p w:rsidR="004B006B" w:rsidRDefault="004B006B">
      <w:pPr>
        <w:pStyle w:val="af1"/>
        <w:spacing w:afterLines="50" w:after="156" w:line="276" w:lineRule="auto"/>
        <w:rPr>
          <w:rFonts w:ascii="宋体" w:hAnsi="宋体" w:cs="宋体"/>
          <w:szCs w:val="21"/>
        </w:rPr>
      </w:pPr>
      <w:r>
        <w:rPr>
          <w:rFonts w:ascii="宋体" w:hAnsi="宋体" w:cs="宋体" w:hint="eastAsia"/>
          <w:szCs w:val="21"/>
        </w:rPr>
        <w:t>第七条  责任免除</w:t>
      </w:r>
    </w:p>
    <w:p w:rsidR="004B006B" w:rsidRDefault="004B006B">
      <w:pPr>
        <w:pStyle w:val="af1"/>
        <w:spacing w:afterLines="50" w:after="156" w:line="276" w:lineRule="auto"/>
        <w:ind w:firstLineChars="200" w:firstLine="422"/>
        <w:rPr>
          <w:rFonts w:ascii="宋体" w:hAnsi="宋体" w:cs="宋体" w:hint="eastAsia"/>
          <w:szCs w:val="21"/>
        </w:rPr>
      </w:pPr>
      <w:r>
        <w:rPr>
          <w:rFonts w:ascii="宋体" w:hAnsi="宋体" w:cs="宋体" w:hint="eastAsia"/>
          <w:szCs w:val="21"/>
        </w:rPr>
        <w:t>存在下列情况之一，导致被保险人医疗费用支出的，</w:t>
      </w:r>
      <w:r>
        <w:rPr>
          <w:rFonts w:ascii="宋体" w:hAnsi="宋体" w:cs="宋体" w:hint="eastAsia"/>
          <w:bCs/>
          <w:szCs w:val="21"/>
        </w:rPr>
        <w:t>本公司不承担保险金给付责任：</w:t>
      </w:r>
    </w:p>
    <w:p w:rsidR="004B006B" w:rsidRDefault="004B006B">
      <w:pPr>
        <w:adjustRightInd w:val="0"/>
        <w:snapToGrid w:val="0"/>
        <w:spacing w:afterLines="50" w:after="156" w:line="276" w:lineRule="auto"/>
        <w:ind w:firstLineChars="200" w:firstLine="422"/>
        <w:rPr>
          <w:rFonts w:ascii="宋体" w:hAnsi="宋体"/>
          <w:b/>
          <w:szCs w:val="21"/>
        </w:rPr>
      </w:pPr>
      <w:r>
        <w:rPr>
          <w:rFonts w:ascii="宋体" w:hAnsi="宋体" w:cs="宋体" w:hint="eastAsia"/>
          <w:b/>
          <w:bCs/>
          <w:szCs w:val="21"/>
        </w:rPr>
        <w:t>（一）</w:t>
      </w:r>
      <w:r>
        <w:rPr>
          <w:rFonts w:ascii="宋体" w:hAnsi="宋体" w:hint="eastAsia"/>
          <w:b/>
          <w:szCs w:val="21"/>
        </w:rPr>
        <w:t>投保人对被保险人的故意杀害、故意伤害；</w:t>
      </w:r>
    </w:p>
    <w:p w:rsidR="004B006B" w:rsidRDefault="004B006B">
      <w:pPr>
        <w:adjustRightInd w:val="0"/>
        <w:snapToGrid w:val="0"/>
        <w:spacing w:afterLines="50" w:after="156" w:line="276" w:lineRule="auto"/>
        <w:ind w:firstLineChars="200" w:firstLine="422"/>
        <w:rPr>
          <w:rFonts w:ascii="宋体" w:hAnsi="宋体" w:cs="宋体"/>
          <w:b/>
          <w:bCs/>
          <w:szCs w:val="21"/>
        </w:rPr>
      </w:pPr>
      <w:r>
        <w:rPr>
          <w:rFonts w:ascii="宋体" w:hAnsi="宋体" w:cs="宋体" w:hint="eastAsia"/>
          <w:b/>
          <w:bCs/>
          <w:szCs w:val="21"/>
        </w:rPr>
        <w:t>（二）</w:t>
      </w:r>
      <w:r>
        <w:rPr>
          <w:rFonts w:ascii="宋体" w:hAnsi="宋体" w:hint="eastAsia"/>
          <w:b/>
          <w:szCs w:val="21"/>
        </w:rPr>
        <w:t>被保险人故意自伤、故意犯罪或者抗拒依法采取的刑事强制措施；</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（三）被保险人殴斗、醉酒，主动吸食或注射毒品；</w:t>
      </w:r>
    </w:p>
    <w:p w:rsidR="004B006B" w:rsidRDefault="004B006B">
      <w:pPr>
        <w:adjustRightInd w:val="0"/>
        <w:snapToGrid w:val="0"/>
        <w:spacing w:afterLines="50" w:after="156" w:line="276" w:lineRule="auto"/>
        <w:ind w:firstLineChars="200" w:firstLine="422"/>
        <w:rPr>
          <w:rFonts w:ascii="宋体" w:hAnsi="宋体" w:cs="宋体"/>
          <w:b/>
          <w:bCs/>
          <w:szCs w:val="21"/>
        </w:rPr>
      </w:pPr>
      <w:r>
        <w:rPr>
          <w:rFonts w:ascii="宋体" w:hAnsi="宋体" w:cs="宋体" w:hint="eastAsia"/>
          <w:b/>
          <w:bCs/>
          <w:szCs w:val="21"/>
        </w:rPr>
        <w:t>（四）被保险人酒后驾驶机动车、无合法有效驾驶证驾驶机动车，或驾驶无有效行驶证的机动车；</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（五）被保险人未遵医嘱，私自服用、涂用、注射药物；</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（六）</w:t>
      </w:r>
      <w:r>
        <w:rPr>
          <w:rFonts w:ascii="宋体" w:hAnsi="宋体" w:hint="eastAsia"/>
          <w:b/>
          <w:szCs w:val="21"/>
        </w:rPr>
        <w:t>精神和行为障碍（依照世界卫生组织《疾病和有关健康问题的国际统计分类（ICD-1</w:t>
      </w:r>
      <w:r>
        <w:rPr>
          <w:rFonts w:ascii="宋体" w:hAnsi="宋体"/>
          <w:b/>
          <w:szCs w:val="21"/>
        </w:rPr>
        <w:t>1</w:t>
      </w:r>
      <w:r>
        <w:rPr>
          <w:rFonts w:ascii="宋体" w:hAnsi="宋体" w:hint="eastAsia"/>
          <w:b/>
          <w:szCs w:val="21"/>
        </w:rPr>
        <w:t>）》确定）、性病；</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（七）被保险人流产、分娩、疾病、药物过敏；</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（八）被保险人接受整容手术或者其他内、外科等医疗过程中导致的医疗事故或者医疗意外；</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（九）被保险人因预防、保健性或非疾病治疗类项目发生的医疗费用；</w:t>
      </w:r>
    </w:p>
    <w:p w:rsidR="004B006B" w:rsidRDefault="004B006B">
      <w:pPr>
        <w:adjustRightInd w:val="0"/>
        <w:snapToGrid w:val="0"/>
        <w:spacing w:afterLines="50" w:after="156" w:line="276" w:lineRule="auto"/>
        <w:ind w:firstLineChars="196" w:firstLine="413"/>
        <w:rPr>
          <w:rFonts w:ascii="宋体" w:hAnsi="宋体" w:cs="宋体" w:hint="eastAsia"/>
          <w:b/>
          <w:bCs/>
          <w:szCs w:val="21"/>
        </w:rPr>
      </w:pPr>
      <w:r>
        <w:rPr>
          <w:rFonts w:ascii="宋体" w:hAnsi="宋体" w:cs="宋体" w:hint="eastAsia"/>
          <w:b/>
          <w:bCs/>
          <w:szCs w:val="21"/>
        </w:rPr>
        <w:t>（十）除另有约定外，当地社会医疗保险管理部门规定的自费医疗费用；</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（十一）从事潜水、跳伞、攀岩、蹦极、驾驶滑翔机或滑翔伞、探险、摔跤、武术比赛、特技表演、赛马、赛车等高风险运动；</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（十二）被保险人患有艾滋病或者感染艾滋病毒（HIV阳性）期间；</w:t>
      </w:r>
    </w:p>
    <w:p w:rsidR="004B006B" w:rsidRDefault="004B006B">
      <w:pPr>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（十三）被保险人从事或参与恐怖主义活动、邪教组织活动；</w:t>
      </w:r>
    </w:p>
    <w:p w:rsidR="004B006B" w:rsidRDefault="004B006B">
      <w:pPr>
        <w:tabs>
          <w:tab w:val="left" w:pos="540"/>
          <w:tab w:val="left" w:pos="720"/>
        </w:tabs>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（十四）战争、军事行动、暴乱或者武装叛乱；</w:t>
      </w:r>
    </w:p>
    <w:p w:rsidR="004B006B" w:rsidRDefault="004B006B">
      <w:pPr>
        <w:tabs>
          <w:tab w:val="left" w:pos="540"/>
          <w:tab w:val="left" w:pos="720"/>
        </w:tabs>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（十五）核爆炸、核辐射或者核污染；</w:t>
      </w:r>
    </w:p>
    <w:p w:rsidR="004B006B" w:rsidRDefault="004B006B">
      <w:pPr>
        <w:tabs>
          <w:tab w:val="left" w:pos="540"/>
          <w:tab w:val="left" w:pos="720"/>
        </w:tabs>
        <w:adjustRightInd w:val="0"/>
        <w:snapToGrid w:val="0"/>
        <w:spacing w:afterLines="50" w:after="156" w:line="276" w:lineRule="auto"/>
        <w:ind w:firstLineChars="200" w:firstLine="422"/>
        <w:rPr>
          <w:rFonts w:ascii="宋体" w:hAnsi="宋体" w:cs="宋体" w:hint="eastAsia"/>
          <w:b/>
          <w:bCs/>
          <w:szCs w:val="21"/>
        </w:rPr>
      </w:pPr>
      <w:r>
        <w:rPr>
          <w:rFonts w:ascii="宋体" w:hAnsi="宋体" w:cs="宋体" w:hint="eastAsia"/>
          <w:b/>
          <w:bCs/>
          <w:szCs w:val="21"/>
        </w:rPr>
        <w:t>（十六）保单载明的投保双方约定的其他情形。</w:t>
      </w:r>
    </w:p>
    <w:p w:rsidR="004B006B" w:rsidRDefault="004B006B">
      <w:pPr>
        <w:pStyle w:val="af1"/>
        <w:spacing w:afterLines="50" w:after="156" w:line="276" w:lineRule="auto"/>
        <w:rPr>
          <w:rFonts w:ascii="宋体" w:hAnsi="宋体" w:cs="宋体"/>
          <w:szCs w:val="21"/>
        </w:rPr>
      </w:pPr>
      <w:r>
        <w:rPr>
          <w:rFonts w:ascii="宋体" w:hAnsi="宋体" w:cs="宋体" w:hint="eastAsia"/>
          <w:szCs w:val="21"/>
        </w:rPr>
        <w:t xml:space="preserve">第八条  </w:t>
      </w:r>
      <w:r>
        <w:rPr>
          <w:rFonts w:ascii="宋体" w:hAnsi="宋体" w:cs="宋体"/>
          <w:szCs w:val="21"/>
        </w:rPr>
        <w:t>保险金额</w:t>
      </w:r>
    </w:p>
    <w:p w:rsidR="004B006B" w:rsidRDefault="004B006B">
      <w:pPr>
        <w:pStyle w:val="af1"/>
        <w:spacing w:afterLines="50" w:after="156" w:line="276" w:lineRule="auto"/>
        <w:ind w:firstLineChars="200" w:firstLine="420"/>
        <w:rPr>
          <w:rFonts w:ascii="宋体" w:hAnsi="宋体" w:cs="宋体" w:hint="eastAsia"/>
          <w:b w:val="0"/>
          <w:szCs w:val="21"/>
        </w:rPr>
      </w:pPr>
      <w:r>
        <w:rPr>
          <w:rFonts w:ascii="宋体" w:hAnsi="宋体" w:cs="宋体" w:hint="eastAsia"/>
          <w:b w:val="0"/>
          <w:szCs w:val="21"/>
        </w:rPr>
        <w:lastRenderedPageBreak/>
        <w:t>保险金额是保险人承担给付保险金责任的最高限额。</w:t>
      </w:r>
    </w:p>
    <w:p w:rsidR="004B006B" w:rsidRDefault="004B006B">
      <w:pPr>
        <w:pStyle w:val="af2"/>
        <w:spacing w:afterLines="50" w:after="156" w:line="276" w:lineRule="auto"/>
        <w:ind w:leftChars="0" w:left="0"/>
        <w:rPr>
          <w:rFonts w:ascii="宋体" w:hAnsi="宋体" w:cs="宋体"/>
          <w:szCs w:val="21"/>
        </w:rPr>
      </w:pPr>
      <w:r>
        <w:rPr>
          <w:rFonts w:ascii="宋体" w:hAnsi="宋体" w:cs="宋体" w:hint="eastAsia"/>
          <w:szCs w:val="21"/>
        </w:rPr>
        <w:t>保险金额由投保人、保险人双方约定，并在保险单中载明。</w:t>
      </w:r>
    </w:p>
    <w:p w:rsidR="004B006B" w:rsidRDefault="004B006B">
      <w:pPr>
        <w:adjustRightInd w:val="0"/>
        <w:snapToGrid w:val="0"/>
        <w:spacing w:afterLines="50" w:after="156" w:line="276" w:lineRule="auto"/>
        <w:rPr>
          <w:rFonts w:ascii="宋体" w:hAnsi="宋体"/>
          <w:b/>
          <w:bCs/>
          <w:szCs w:val="21"/>
        </w:rPr>
      </w:pPr>
      <w:r>
        <w:rPr>
          <w:rFonts w:ascii="宋体" w:hAnsi="宋体" w:hint="eastAsia"/>
          <w:b/>
          <w:szCs w:val="21"/>
        </w:rPr>
        <w:t>第九条</w:t>
      </w:r>
      <w:r>
        <w:rPr>
          <w:rFonts w:ascii="宋体" w:hAnsi="宋体"/>
          <w:b/>
          <w:szCs w:val="21"/>
        </w:rPr>
        <w:t xml:space="preserve">  </w:t>
      </w:r>
      <w:r>
        <w:rPr>
          <w:rFonts w:ascii="宋体" w:hAnsi="宋体" w:hint="eastAsia"/>
          <w:b/>
          <w:szCs w:val="21"/>
        </w:rPr>
        <w:t>续保</w:t>
      </w:r>
    </w:p>
    <w:p w:rsidR="004B006B" w:rsidRDefault="004B006B">
      <w:pPr>
        <w:adjustRightInd w:val="0"/>
        <w:snapToGrid w:val="0"/>
        <w:spacing w:afterLines="50" w:after="156" w:line="276" w:lineRule="auto"/>
        <w:ind w:firstLineChars="200" w:firstLine="422"/>
        <w:rPr>
          <w:rFonts w:ascii="宋体" w:hAnsi="宋体"/>
          <w:b/>
          <w:bCs/>
          <w:szCs w:val="21"/>
        </w:rPr>
      </w:pPr>
      <w:r>
        <w:rPr>
          <w:rFonts w:ascii="宋体" w:hAnsi="宋体" w:hint="eastAsia"/>
          <w:b/>
          <w:szCs w:val="21"/>
        </w:rPr>
        <w:t>本附加合同为不保证续保合同。</w:t>
      </w:r>
      <w:r>
        <w:rPr>
          <w:rFonts w:ascii="宋体" w:hAnsi="宋体" w:hint="eastAsia"/>
          <w:szCs w:val="21"/>
        </w:rPr>
        <w:t>保险期间届满，在本产品正常销售的情况下，投保人需要重新向本公司申请投保本产品，并经本公司审核同意，交纳保险费，获得新的保险合同。除另有约定外，投保人可于保险期间届满前后的15天内（含15天），按照续保时本公司执行的费率向本公司缴纳续保保费，本附加合同将延续有效。</w:t>
      </w:r>
    </w:p>
    <w:p w:rsidR="004B006B" w:rsidRDefault="004B006B">
      <w:pPr>
        <w:adjustRightInd w:val="0"/>
        <w:snapToGrid w:val="0"/>
        <w:spacing w:afterLines="50" w:after="156" w:line="276" w:lineRule="auto"/>
        <w:ind w:firstLineChars="200" w:firstLine="422"/>
        <w:rPr>
          <w:rFonts w:ascii="宋体" w:hAnsi="宋体"/>
          <w:b/>
          <w:bCs/>
          <w:szCs w:val="21"/>
        </w:rPr>
      </w:pPr>
      <w:r>
        <w:rPr>
          <w:rFonts w:ascii="宋体" w:hAnsi="宋体" w:hint="eastAsia"/>
          <w:b/>
          <w:szCs w:val="21"/>
        </w:rPr>
        <w:t>当发生下列情形之一的，本附加合同不再接受续保：</w:t>
      </w:r>
    </w:p>
    <w:p w:rsidR="004B006B" w:rsidRDefault="004B006B">
      <w:pPr>
        <w:adjustRightInd w:val="0"/>
        <w:snapToGrid w:val="0"/>
        <w:spacing w:afterLines="50" w:after="156" w:line="276" w:lineRule="auto"/>
        <w:ind w:firstLineChars="200" w:firstLine="422"/>
        <w:rPr>
          <w:rFonts w:ascii="宋体" w:hAnsi="宋体"/>
          <w:b/>
          <w:bCs/>
          <w:szCs w:val="21"/>
        </w:rPr>
      </w:pPr>
      <w:r>
        <w:rPr>
          <w:rFonts w:ascii="宋体" w:hAnsi="宋体" w:hint="eastAsia"/>
          <w:b/>
          <w:szCs w:val="21"/>
        </w:rPr>
        <w:t>1、申请续保时被保险人的年龄超过主合同年龄限制；</w:t>
      </w:r>
    </w:p>
    <w:p w:rsidR="004B006B" w:rsidRDefault="004B006B">
      <w:pPr>
        <w:adjustRightInd w:val="0"/>
        <w:snapToGrid w:val="0"/>
        <w:spacing w:afterLines="50" w:after="156" w:line="276" w:lineRule="auto"/>
        <w:ind w:firstLineChars="200" w:firstLine="422"/>
        <w:rPr>
          <w:rFonts w:ascii="宋体" w:hAnsi="宋体"/>
          <w:b/>
          <w:bCs/>
          <w:szCs w:val="21"/>
        </w:rPr>
      </w:pPr>
      <w:r>
        <w:rPr>
          <w:rFonts w:ascii="宋体" w:hAnsi="宋体" w:hint="eastAsia"/>
          <w:b/>
          <w:szCs w:val="21"/>
        </w:rPr>
        <w:t>2、被保险人身故；</w:t>
      </w:r>
    </w:p>
    <w:p w:rsidR="004B006B" w:rsidRDefault="004B006B">
      <w:pPr>
        <w:adjustRightInd w:val="0"/>
        <w:snapToGrid w:val="0"/>
        <w:spacing w:afterLines="50" w:after="156" w:line="276" w:lineRule="auto"/>
        <w:ind w:firstLineChars="200" w:firstLine="422"/>
        <w:rPr>
          <w:rFonts w:ascii="宋体" w:hAnsi="宋体"/>
          <w:b/>
          <w:bCs/>
          <w:szCs w:val="21"/>
        </w:rPr>
      </w:pPr>
      <w:r>
        <w:rPr>
          <w:rFonts w:ascii="宋体" w:hAnsi="宋体" w:hint="eastAsia"/>
          <w:b/>
          <w:szCs w:val="21"/>
        </w:rPr>
        <w:t>3、本附加合同在投保人申请续保时已因其他条款所列情况而导致效力终止；</w:t>
      </w:r>
    </w:p>
    <w:p w:rsidR="004B006B" w:rsidRDefault="004B006B">
      <w:pPr>
        <w:adjustRightInd w:val="0"/>
        <w:snapToGrid w:val="0"/>
        <w:spacing w:afterLines="50" w:after="156" w:line="276" w:lineRule="auto"/>
        <w:ind w:firstLineChars="200" w:firstLine="422"/>
        <w:rPr>
          <w:rFonts w:ascii="宋体" w:hAnsi="宋体"/>
          <w:b/>
          <w:bCs/>
          <w:szCs w:val="21"/>
        </w:rPr>
      </w:pPr>
      <w:r>
        <w:rPr>
          <w:rFonts w:ascii="宋体" w:hAnsi="宋体" w:hint="eastAsia"/>
          <w:b/>
          <w:szCs w:val="21"/>
        </w:rPr>
        <w:t>4、投保人或被保险人不如实告知、欺诈等不符合续保条件的情形；</w:t>
      </w:r>
    </w:p>
    <w:p w:rsidR="004B006B" w:rsidRDefault="004B006B">
      <w:pPr>
        <w:adjustRightInd w:val="0"/>
        <w:snapToGrid w:val="0"/>
        <w:spacing w:afterLines="50" w:after="156" w:line="276" w:lineRule="auto"/>
        <w:ind w:firstLineChars="200" w:firstLine="422"/>
        <w:rPr>
          <w:rFonts w:ascii="宋体" w:hAnsi="宋体"/>
          <w:b/>
          <w:szCs w:val="21"/>
        </w:rPr>
      </w:pPr>
      <w:r>
        <w:rPr>
          <w:rFonts w:ascii="宋体" w:hAnsi="宋体" w:hint="eastAsia"/>
          <w:b/>
          <w:szCs w:val="21"/>
        </w:rPr>
        <w:t>5、本产品停售。</w:t>
      </w:r>
    </w:p>
    <w:p w:rsidR="004B006B" w:rsidRDefault="004B006B">
      <w:pPr>
        <w:pStyle w:val="Default"/>
        <w:snapToGrid w:val="0"/>
        <w:spacing w:afterLines="50" w:after="156" w:line="276" w:lineRule="auto"/>
        <w:jc w:val="center"/>
        <w:outlineLvl w:val="5"/>
        <w:rPr>
          <w:color w:val="auto"/>
          <w:sz w:val="21"/>
          <w:szCs w:val="21"/>
        </w:rPr>
      </w:pPr>
      <w:r>
        <w:rPr>
          <w:rFonts w:hint="eastAsia"/>
          <w:b/>
          <w:color w:val="auto"/>
          <w:sz w:val="21"/>
          <w:szCs w:val="21"/>
        </w:rPr>
        <w:t>第四部分 投保人/被保险人义务</w:t>
      </w:r>
    </w:p>
    <w:p w:rsidR="004B006B" w:rsidRDefault="004B006B">
      <w:pPr>
        <w:pStyle w:val="Default"/>
        <w:snapToGrid w:val="0"/>
        <w:spacing w:afterLines="50" w:after="156" w:line="276" w:lineRule="auto"/>
        <w:outlineLvl w:val="6"/>
        <w:rPr>
          <w:b/>
          <w:color w:val="auto"/>
          <w:sz w:val="21"/>
          <w:szCs w:val="21"/>
        </w:rPr>
      </w:pPr>
      <w:r>
        <w:rPr>
          <w:b/>
          <w:color w:val="auto"/>
          <w:sz w:val="21"/>
          <w:szCs w:val="21"/>
        </w:rPr>
        <w:t>第十条</w:t>
      </w:r>
      <w:r>
        <w:rPr>
          <w:rFonts w:hint="eastAsia"/>
          <w:b/>
          <w:color w:val="auto"/>
          <w:sz w:val="21"/>
          <w:szCs w:val="21"/>
        </w:rPr>
        <w:t xml:space="preserve"> </w:t>
      </w:r>
      <w:r>
        <w:rPr>
          <w:b/>
          <w:color w:val="auto"/>
          <w:sz w:val="21"/>
          <w:szCs w:val="21"/>
        </w:rPr>
        <w:t xml:space="preserve"> </w:t>
      </w:r>
      <w:r>
        <w:rPr>
          <w:rFonts w:hint="eastAsia"/>
          <w:b/>
          <w:color w:val="auto"/>
          <w:sz w:val="21"/>
          <w:szCs w:val="21"/>
        </w:rPr>
        <w:t>职业或工种的变更</w:t>
      </w:r>
    </w:p>
    <w:p w:rsidR="004B006B" w:rsidRDefault="004B006B">
      <w:pPr>
        <w:pStyle w:val="Default"/>
        <w:snapToGrid w:val="0"/>
        <w:spacing w:afterLines="50" w:after="156" w:line="276" w:lineRule="auto"/>
        <w:ind w:firstLineChars="200" w:firstLine="420"/>
        <w:rPr>
          <w:b/>
          <w:color w:val="auto"/>
          <w:sz w:val="21"/>
          <w:szCs w:val="21"/>
        </w:rPr>
      </w:pPr>
      <w:r>
        <w:rPr>
          <w:rFonts w:hint="eastAsia"/>
          <w:color w:val="auto"/>
          <w:sz w:val="21"/>
          <w:szCs w:val="21"/>
        </w:rPr>
        <w:t>被保险人变更其职业或工种时，投保人应于三十日内以书面形式通知本公司。</w:t>
      </w:r>
      <w:r>
        <w:rPr>
          <w:rFonts w:hint="eastAsia"/>
          <w:b/>
          <w:color w:val="auto"/>
          <w:sz w:val="21"/>
          <w:szCs w:val="21"/>
        </w:rPr>
        <w:t>除另有约定外，若被保险人所变更的职业或工种，依照本公司职业分类其危险性减低的，本公司自接到通知后，自职业或工种变更之日起，退还变更前后职业或工种对应的未满期保费差额；其危险性增加的，本公司在接到通知后，自职业或工种变更之日起，增收变更前后职业或工种对应的未满期保险费差额；若被保险人所变更的职业或者工种依照本公司职业分类在拒保范围内的，本公司对该被保险人所负保险责任自其职业或工种变更之日起终止，并退还未满期保费。</w:t>
      </w:r>
    </w:p>
    <w:p w:rsidR="004B006B" w:rsidRDefault="004B006B">
      <w:pPr>
        <w:pStyle w:val="Default"/>
        <w:snapToGrid w:val="0"/>
        <w:spacing w:afterLines="50" w:after="156" w:line="276" w:lineRule="auto"/>
        <w:ind w:firstLineChars="200" w:firstLine="422"/>
        <w:rPr>
          <w:color w:val="auto"/>
          <w:sz w:val="21"/>
          <w:szCs w:val="21"/>
        </w:rPr>
      </w:pPr>
      <w:r>
        <w:rPr>
          <w:rFonts w:hint="eastAsia"/>
          <w:b/>
          <w:color w:val="auto"/>
          <w:sz w:val="21"/>
          <w:szCs w:val="21"/>
        </w:rPr>
        <w:t>除另有约定外，被保险人变更职业或工种且未依本条约定通知本公司而发生保险事故的，若依照本公司职业分类不在拒保范围内但其危险性增加的，本公司按其原保险费与新职业或工种所对应的保险费的比例计算并给付保险金；被保险人未履行本条约定的通知义务而发生保险事故的，且被保险人所变更的职业或者工种依照本公司职业分类在拒保范围内的，本公司不承担给付保险金的责任</w:t>
      </w:r>
      <w:r>
        <w:rPr>
          <w:rFonts w:hint="eastAsia"/>
          <w:color w:val="auto"/>
          <w:sz w:val="21"/>
          <w:szCs w:val="21"/>
        </w:rPr>
        <w:t>，并自其职业或工种变更之日起，按日计算退还未满期保险费，</w:t>
      </w:r>
      <w:r>
        <w:rPr>
          <w:rFonts w:hint="eastAsia"/>
          <w:b/>
          <w:color w:val="auto"/>
          <w:sz w:val="21"/>
          <w:szCs w:val="21"/>
        </w:rPr>
        <w:t>本附加合同终止。</w:t>
      </w:r>
    </w:p>
    <w:p w:rsidR="004B006B" w:rsidRDefault="004B006B">
      <w:pPr>
        <w:pStyle w:val="Default"/>
        <w:snapToGrid w:val="0"/>
        <w:spacing w:afterLines="50" w:after="156" w:line="276" w:lineRule="auto"/>
        <w:outlineLvl w:val="6"/>
        <w:rPr>
          <w:b/>
          <w:color w:val="auto"/>
          <w:sz w:val="21"/>
          <w:szCs w:val="21"/>
        </w:rPr>
      </w:pPr>
      <w:r>
        <w:rPr>
          <w:rFonts w:hint="eastAsia"/>
          <w:b/>
          <w:color w:val="auto"/>
          <w:sz w:val="21"/>
          <w:szCs w:val="21"/>
        </w:rPr>
        <w:t xml:space="preserve">第十一条 </w:t>
      </w:r>
      <w:r>
        <w:rPr>
          <w:b/>
          <w:color w:val="auto"/>
          <w:sz w:val="21"/>
          <w:szCs w:val="21"/>
        </w:rPr>
        <w:t xml:space="preserve"> </w:t>
      </w:r>
      <w:r>
        <w:rPr>
          <w:rFonts w:hint="eastAsia"/>
          <w:b/>
          <w:color w:val="auto"/>
          <w:sz w:val="21"/>
          <w:szCs w:val="21"/>
        </w:rPr>
        <w:t>保险事故通知</w:t>
      </w:r>
    </w:p>
    <w:p w:rsidR="004B006B" w:rsidRDefault="004B006B">
      <w:pPr>
        <w:pStyle w:val="Default"/>
        <w:snapToGrid w:val="0"/>
        <w:spacing w:afterLines="50" w:after="156" w:line="276" w:lineRule="auto"/>
        <w:ind w:firstLineChars="200" w:firstLine="420"/>
        <w:rPr>
          <w:color w:val="auto"/>
          <w:sz w:val="21"/>
          <w:szCs w:val="21"/>
        </w:rPr>
      </w:pPr>
      <w:r>
        <w:rPr>
          <w:rFonts w:hint="eastAsia"/>
          <w:color w:val="auto"/>
          <w:sz w:val="21"/>
          <w:szCs w:val="21"/>
        </w:rPr>
        <w:t>投保人或受益人应当在知道保险事故后10日内通知本公司。</w:t>
      </w:r>
    </w:p>
    <w:p w:rsidR="004B006B" w:rsidRDefault="004B006B">
      <w:pPr>
        <w:pStyle w:val="Default"/>
        <w:snapToGrid w:val="0"/>
        <w:spacing w:afterLines="50" w:after="156" w:line="276" w:lineRule="auto"/>
        <w:ind w:firstLineChars="200" w:firstLine="422"/>
        <w:rPr>
          <w:color w:val="auto"/>
          <w:sz w:val="21"/>
          <w:szCs w:val="21"/>
        </w:rPr>
      </w:pPr>
      <w:r>
        <w:rPr>
          <w:rFonts w:hint="eastAsia"/>
          <w:b/>
          <w:color w:val="auto"/>
          <w:sz w:val="21"/>
          <w:szCs w:val="21"/>
        </w:rPr>
        <w:t>如果投保人或受益人故意或者因重大过失未及时通知，致使保险事故的性质、原因、损失程度等难以确定的，本公司对无法确定的部分，不承担给付保险金的责任</w:t>
      </w:r>
      <w:r>
        <w:rPr>
          <w:rFonts w:hint="eastAsia"/>
          <w:color w:val="auto"/>
          <w:sz w:val="21"/>
          <w:szCs w:val="21"/>
        </w:rPr>
        <w:t>，但本公司通过其它途径已经及时知道或者应当及时知道保险事故发生或者虽未及时通知但不影响本公司确定保险事故的性质、原因、损失程度的除外。</w:t>
      </w:r>
    </w:p>
    <w:p w:rsidR="004B006B" w:rsidRDefault="004B006B">
      <w:pPr>
        <w:pStyle w:val="af2"/>
        <w:spacing w:afterLines="50" w:after="156" w:line="276" w:lineRule="auto"/>
        <w:ind w:leftChars="0" w:left="0" w:firstLineChars="0" w:firstLine="0"/>
        <w:rPr>
          <w:rFonts w:ascii="宋体" w:hAnsi="宋体" w:cs="宋体"/>
          <w:szCs w:val="21"/>
        </w:rPr>
      </w:pPr>
    </w:p>
    <w:p w:rsidR="004B006B" w:rsidRDefault="004B006B">
      <w:pPr>
        <w:pStyle w:val="af1"/>
        <w:spacing w:afterLines="50" w:after="156" w:line="276" w:lineRule="auto"/>
        <w:jc w:val="center"/>
        <w:rPr>
          <w:rFonts w:ascii="宋体" w:hAnsi="宋体" w:cs="宋体" w:hint="eastAsia"/>
          <w:szCs w:val="21"/>
        </w:rPr>
      </w:pPr>
      <w:r>
        <w:rPr>
          <w:rFonts w:ascii="宋体" w:hAnsi="宋体" w:cs="宋体" w:hint="eastAsia"/>
          <w:szCs w:val="21"/>
        </w:rPr>
        <w:lastRenderedPageBreak/>
        <w:t xml:space="preserve">第五部分 </w:t>
      </w:r>
      <w:r>
        <w:rPr>
          <w:rFonts w:ascii="宋体" w:hAnsi="宋体" w:cs="宋体"/>
          <w:szCs w:val="21"/>
        </w:rPr>
        <w:t xml:space="preserve"> </w:t>
      </w:r>
      <w:r>
        <w:rPr>
          <w:rFonts w:ascii="宋体" w:hAnsi="宋体" w:cs="宋体" w:hint="eastAsia"/>
          <w:szCs w:val="21"/>
        </w:rPr>
        <w:t>保险金申请与给付</w:t>
      </w:r>
    </w:p>
    <w:p w:rsidR="004B006B" w:rsidRDefault="004B006B">
      <w:pPr>
        <w:pStyle w:val="af1"/>
        <w:spacing w:afterLines="50" w:after="156" w:line="276" w:lineRule="auto"/>
        <w:rPr>
          <w:rFonts w:ascii="宋体" w:hAnsi="宋体" w:cs="宋体"/>
          <w:szCs w:val="21"/>
        </w:rPr>
      </w:pPr>
      <w:r>
        <w:rPr>
          <w:rFonts w:ascii="宋体" w:hAnsi="宋体" w:cs="宋体" w:hint="eastAsia"/>
          <w:szCs w:val="21"/>
        </w:rPr>
        <w:t>第十二条  保险金申请与给付</w:t>
      </w:r>
    </w:p>
    <w:p w:rsidR="004B006B" w:rsidRDefault="004B006B">
      <w:pPr>
        <w:autoSpaceDE w:val="0"/>
        <w:autoSpaceDN w:val="0"/>
        <w:adjustRightInd w:val="0"/>
        <w:snapToGrid w:val="0"/>
        <w:spacing w:afterLines="50" w:after="156" w:line="276"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保险金申请人应填写保险金给付申请书，并向本公司提供以下证明和资料原件： </w:t>
      </w:r>
    </w:p>
    <w:p w:rsidR="004B006B" w:rsidRDefault="004B006B">
      <w:pPr>
        <w:autoSpaceDE w:val="0"/>
        <w:autoSpaceDN w:val="0"/>
        <w:adjustRightInd w:val="0"/>
        <w:snapToGrid w:val="0"/>
        <w:spacing w:afterLines="50" w:after="156" w:line="276"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1. 申请人的证明材料、保险单或其它保险凭证； </w:t>
      </w:r>
    </w:p>
    <w:p w:rsidR="004B006B" w:rsidRDefault="004B006B">
      <w:pPr>
        <w:autoSpaceDE w:val="0"/>
        <w:autoSpaceDN w:val="0"/>
        <w:adjustRightInd w:val="0"/>
        <w:snapToGrid w:val="0"/>
        <w:spacing w:afterLines="50" w:after="156" w:line="276"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2. 被保险人的有效身份证件； </w:t>
      </w:r>
    </w:p>
    <w:p w:rsidR="004B006B" w:rsidRDefault="004B006B">
      <w:pPr>
        <w:autoSpaceDE w:val="0"/>
        <w:autoSpaceDN w:val="0"/>
        <w:adjustRightInd w:val="0"/>
        <w:snapToGrid w:val="0"/>
        <w:spacing w:afterLines="50" w:after="156" w:line="276"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3. 由本公司指定或认可的医疗机构出具的医疗诊断书、出院小结、医疗原始收费凭证、医疗费用明细； </w:t>
      </w:r>
    </w:p>
    <w:p w:rsidR="004B006B" w:rsidRDefault="004B006B">
      <w:pPr>
        <w:autoSpaceDE w:val="0"/>
        <w:autoSpaceDN w:val="0"/>
        <w:adjustRightInd w:val="0"/>
        <w:snapToGrid w:val="0"/>
        <w:spacing w:afterLines="50" w:after="156" w:line="276"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4. 其它与确定保险事故的性质、原因等有关的证明和资料 ；</w:t>
      </w:r>
    </w:p>
    <w:p w:rsidR="004B006B" w:rsidRDefault="004B006B">
      <w:pPr>
        <w:pStyle w:val="Default"/>
        <w:snapToGrid w:val="0"/>
        <w:spacing w:afterLines="50" w:after="156" w:line="276" w:lineRule="auto"/>
        <w:ind w:rightChars="100" w:right="210" w:firstLineChars="200" w:firstLine="420"/>
        <w:rPr>
          <w:sz w:val="21"/>
          <w:szCs w:val="21"/>
        </w:rPr>
      </w:pPr>
      <w:r>
        <w:rPr>
          <w:rFonts w:hint="eastAsia"/>
          <w:sz w:val="21"/>
          <w:szCs w:val="21"/>
        </w:rPr>
        <w:t>若被保险人发生的属于保险责任范围内的医疗费用已通过其他途径得到了部分赔偿，本公司仅对剩余部分按照本合同进行给付。被保险人需提供已注明给付比例或给付金额的费用收据原件或复印件，收据原件或复印件上应加盖给付单位的印章。</w:t>
      </w:r>
    </w:p>
    <w:p w:rsidR="004B006B" w:rsidRDefault="004B006B">
      <w:pPr>
        <w:pStyle w:val="Default"/>
        <w:snapToGrid w:val="0"/>
        <w:spacing w:afterLines="50" w:after="156" w:line="276" w:lineRule="auto"/>
        <w:ind w:rightChars="100" w:right="210" w:firstLineChars="200" w:firstLine="420"/>
        <w:rPr>
          <w:sz w:val="21"/>
          <w:szCs w:val="21"/>
        </w:rPr>
      </w:pPr>
      <w:r>
        <w:rPr>
          <w:rFonts w:hint="eastAsia"/>
          <w:sz w:val="21"/>
          <w:szCs w:val="21"/>
        </w:rPr>
        <w:t>若保险金申请人委托他人申请的，还应提供授权委托书原件、委托人和受托人的身份证明等相关证明文件。</w:t>
      </w:r>
    </w:p>
    <w:p w:rsidR="004B006B" w:rsidRDefault="004B006B">
      <w:pPr>
        <w:pStyle w:val="Default"/>
        <w:snapToGrid w:val="0"/>
        <w:spacing w:afterLines="50" w:after="156" w:line="276" w:lineRule="auto"/>
        <w:ind w:rightChars="100" w:right="210" w:firstLineChars="200" w:firstLine="422"/>
        <w:rPr>
          <w:b/>
          <w:bCs/>
          <w:sz w:val="21"/>
          <w:szCs w:val="21"/>
        </w:rPr>
      </w:pPr>
      <w:r>
        <w:rPr>
          <w:rFonts w:hint="eastAsia"/>
          <w:b/>
          <w:bCs/>
          <w:sz w:val="21"/>
          <w:szCs w:val="21"/>
        </w:rPr>
        <w:t>意外医疗保险金</w:t>
      </w:r>
      <w:r>
        <w:rPr>
          <w:rFonts w:hint="eastAsia"/>
          <w:sz w:val="21"/>
          <w:szCs w:val="21"/>
        </w:rPr>
        <w:t>作为被保险人遗产时，必须提供可证明合法继承权的相关权利文件，</w:t>
      </w:r>
      <w:r>
        <w:rPr>
          <w:rFonts w:hint="eastAsia"/>
          <w:b/>
          <w:bCs/>
          <w:sz w:val="21"/>
          <w:szCs w:val="21"/>
        </w:rPr>
        <w:t>如投保人与本公司对需提供证明、资料有其它约定的按约定执行。</w:t>
      </w:r>
    </w:p>
    <w:p w:rsidR="004B006B" w:rsidRDefault="004B006B">
      <w:pPr>
        <w:pStyle w:val="af1"/>
        <w:spacing w:afterLines="50" w:after="156" w:line="276" w:lineRule="auto"/>
        <w:ind w:firstLineChars="200" w:firstLine="422"/>
        <w:rPr>
          <w:rFonts w:ascii="宋体" w:hAnsi="宋体" w:cs="宋体" w:hint="eastAsia"/>
          <w:szCs w:val="21"/>
        </w:rPr>
      </w:pPr>
      <w:r>
        <w:rPr>
          <w:rFonts w:ascii="宋体" w:hAnsi="宋体" w:hint="eastAsia"/>
          <w:bCs/>
          <w:szCs w:val="21"/>
        </w:rPr>
        <w:t>申请的证明和资料不完整的，本公司将及时一次性通知申请人补充提供有关证明和资料。</w:t>
      </w:r>
      <w:r>
        <w:rPr>
          <w:rFonts w:ascii="宋体" w:hAnsi="宋体" w:cs="宋体" w:hint="eastAsia"/>
          <w:szCs w:val="21"/>
        </w:rPr>
        <w:t>保险金申请人因特殊原因不能提供上述材料的，应提供其他合法有效的材料。保险金申请人未能提供有关材料，导致本公司无法核实该申请的真实性的，本公司对无法核实部分不承担给付保险金的责任。</w:t>
      </w:r>
    </w:p>
    <w:p w:rsidR="004B006B" w:rsidRDefault="004B006B">
      <w:pPr>
        <w:pStyle w:val="af1"/>
        <w:spacing w:afterLines="50" w:after="156" w:line="276" w:lineRule="auto"/>
        <w:jc w:val="center"/>
        <w:rPr>
          <w:rFonts w:ascii="宋体" w:hAnsi="宋体" w:cs="宋体" w:hint="eastAsia"/>
          <w:szCs w:val="21"/>
        </w:rPr>
      </w:pPr>
      <w:r>
        <w:rPr>
          <w:rFonts w:ascii="宋体" w:hAnsi="宋体" w:cs="宋体" w:hint="eastAsia"/>
          <w:szCs w:val="21"/>
        </w:rPr>
        <w:t xml:space="preserve">第六部分 </w:t>
      </w:r>
      <w:r>
        <w:rPr>
          <w:rFonts w:ascii="宋体" w:hAnsi="宋体" w:cs="宋体"/>
          <w:szCs w:val="21"/>
        </w:rPr>
        <w:t xml:space="preserve"> </w:t>
      </w:r>
      <w:r>
        <w:rPr>
          <w:rFonts w:ascii="宋体" w:hAnsi="宋体" w:cs="宋体" w:hint="eastAsia"/>
          <w:szCs w:val="21"/>
        </w:rPr>
        <w:t>释义</w:t>
      </w:r>
    </w:p>
    <w:p w:rsidR="004B006B" w:rsidRDefault="004B006B">
      <w:pPr>
        <w:pStyle w:val="Default"/>
        <w:snapToGrid w:val="0"/>
        <w:spacing w:afterLines="50" w:after="156" w:line="276" w:lineRule="auto"/>
        <w:ind w:rightChars="100" w:right="210"/>
        <w:rPr>
          <w:rFonts w:hint="eastAsia"/>
          <w:b/>
          <w:color w:val="auto"/>
          <w:sz w:val="21"/>
          <w:szCs w:val="21"/>
        </w:rPr>
      </w:pPr>
      <w:r>
        <w:rPr>
          <w:b/>
          <w:color w:val="auto"/>
          <w:sz w:val="21"/>
          <w:szCs w:val="21"/>
        </w:rPr>
        <w:t>第十</w:t>
      </w:r>
      <w:r>
        <w:rPr>
          <w:rFonts w:hint="eastAsia"/>
          <w:b/>
          <w:color w:val="auto"/>
          <w:sz w:val="21"/>
          <w:szCs w:val="21"/>
        </w:rPr>
        <w:t>三</w:t>
      </w:r>
      <w:r>
        <w:rPr>
          <w:b/>
          <w:color w:val="auto"/>
          <w:sz w:val="21"/>
          <w:szCs w:val="21"/>
        </w:rPr>
        <w:t>条</w:t>
      </w:r>
      <w:r>
        <w:rPr>
          <w:rFonts w:hint="eastAsia"/>
          <w:b/>
          <w:color w:val="auto"/>
          <w:sz w:val="21"/>
          <w:szCs w:val="21"/>
        </w:rPr>
        <w:t xml:space="preserve"> </w:t>
      </w:r>
      <w:r>
        <w:rPr>
          <w:b/>
          <w:color w:val="auto"/>
          <w:sz w:val="21"/>
          <w:szCs w:val="21"/>
        </w:rPr>
        <w:t xml:space="preserve"> 释义</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本公司</w:t>
      </w:r>
      <w:r>
        <w:rPr>
          <w:rFonts w:hint="eastAsia"/>
          <w:color w:val="auto"/>
          <w:sz w:val="21"/>
          <w:szCs w:val="21"/>
        </w:rPr>
        <w:t>】指紫金财产保险股份有限公司。</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意外伤害</w:t>
      </w:r>
      <w:r>
        <w:rPr>
          <w:rFonts w:hint="eastAsia"/>
          <w:color w:val="auto"/>
          <w:sz w:val="21"/>
          <w:szCs w:val="21"/>
        </w:rPr>
        <w:t>】指以外来的、突发的、非本意的和非疾病的客观事件为直接且单独的原因致使身体受到的伤害。以下情形属于疾病范畴，非本条款所指意外伤害：</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（1）猝死：指由潜在疾病、身体机能障碍或其他非外来性原因所导致的、在出现急性症状后发生的突然死亡，以医院的诊断或公安、司法机关的鉴定为准；</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（2）过敏及由过敏引发的变态反应性疾病；</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（3）高原反应；</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（4）中暑；</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（5）细菌、病毒或其他病原体导致的感染性疾病。</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医疗机构</w:t>
      </w:r>
      <w:r>
        <w:rPr>
          <w:rFonts w:hint="eastAsia"/>
          <w:color w:val="auto"/>
          <w:sz w:val="21"/>
          <w:szCs w:val="21"/>
        </w:rPr>
        <w:t>】指本公司与投保人约定的定点医院；未约定定点医院的，则指中华人民共和国境内（港、澳、台地区除外）合法经营的二级以上（含二级）公立医院。</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社会医疗保险</w:t>
      </w:r>
      <w:r>
        <w:rPr>
          <w:rFonts w:hint="eastAsia"/>
          <w:color w:val="auto"/>
          <w:sz w:val="21"/>
          <w:szCs w:val="21"/>
        </w:rPr>
        <w:t>】指包括城镇职工基本医疗保险、城镇居民基本医疗保险、新型农村合作医疗等政府举办的基本医疗保障项目。</w:t>
      </w:r>
    </w:p>
    <w:p w:rsidR="004B006B" w:rsidRDefault="004B006B">
      <w:pPr>
        <w:pStyle w:val="Default"/>
        <w:snapToGrid w:val="0"/>
        <w:spacing w:afterLines="50" w:after="156" w:line="276" w:lineRule="auto"/>
        <w:ind w:rightChars="100" w:right="210" w:firstLineChars="200" w:firstLine="422"/>
        <w:jc w:val="both"/>
        <w:rPr>
          <w:sz w:val="21"/>
          <w:szCs w:val="21"/>
        </w:rPr>
      </w:pPr>
      <w:r>
        <w:rPr>
          <w:rStyle w:val="a9"/>
          <w:rFonts w:ascii="宋体" w:hAnsi="宋体" w:hint="eastAsia"/>
          <w:b/>
          <w:sz w:val="21"/>
          <w:szCs w:val="21"/>
        </w:rPr>
        <w:t>【合理且必要】</w:t>
      </w:r>
      <w:r>
        <w:rPr>
          <w:rStyle w:val="a9"/>
          <w:rFonts w:ascii="宋体" w:hAnsi="宋体" w:hint="eastAsia"/>
          <w:bCs/>
          <w:sz w:val="21"/>
          <w:szCs w:val="21"/>
        </w:rPr>
        <w:t xml:space="preserve"> 指符合以下两个条件：</w:t>
      </w:r>
    </w:p>
    <w:p w:rsidR="004B006B" w:rsidRDefault="004B006B">
      <w:pPr>
        <w:pStyle w:val="Default"/>
        <w:snapToGrid w:val="0"/>
        <w:spacing w:afterLines="50" w:after="156" w:line="276" w:lineRule="auto"/>
        <w:ind w:leftChars="100" w:left="210" w:rightChars="100" w:right="210" w:firstLineChars="200" w:firstLine="420"/>
        <w:jc w:val="both"/>
        <w:rPr>
          <w:sz w:val="21"/>
          <w:szCs w:val="21"/>
        </w:rPr>
      </w:pPr>
      <w:r>
        <w:rPr>
          <w:rStyle w:val="a9"/>
          <w:rFonts w:ascii="宋体" w:hAnsi="宋体"/>
          <w:sz w:val="21"/>
          <w:szCs w:val="21"/>
        </w:rPr>
        <w:t>（1）</w:t>
      </w:r>
      <w:r>
        <w:rPr>
          <w:rStyle w:val="a9"/>
          <w:rFonts w:ascii="宋体" w:hAnsi="宋体" w:hint="eastAsia"/>
          <w:sz w:val="21"/>
          <w:szCs w:val="21"/>
        </w:rPr>
        <w:t>符合通常惯例：指与接受医疗服务所在地通行治疗规范、通行治疗方法、平均医疗费用价格水平一致的费用。是否符合通常惯例由本公司根据客观、审慎、合理的原则进行审核；如果被保险人对审核结果有不同意见，可由双方认同的权威医学机构或者权威医学专家进行审核鉴定。</w:t>
      </w:r>
    </w:p>
    <w:p w:rsidR="004B006B" w:rsidRDefault="004B006B">
      <w:pPr>
        <w:pStyle w:val="Default"/>
        <w:snapToGrid w:val="0"/>
        <w:spacing w:afterLines="50" w:after="156" w:line="276" w:lineRule="auto"/>
        <w:ind w:leftChars="100" w:left="210" w:rightChars="100" w:right="210" w:firstLineChars="200" w:firstLine="420"/>
        <w:jc w:val="both"/>
        <w:rPr>
          <w:sz w:val="21"/>
          <w:szCs w:val="21"/>
        </w:rPr>
      </w:pPr>
      <w:r>
        <w:rPr>
          <w:rStyle w:val="a9"/>
          <w:rFonts w:ascii="宋体" w:hAnsi="宋体"/>
          <w:sz w:val="21"/>
          <w:szCs w:val="21"/>
        </w:rPr>
        <w:t>（</w:t>
      </w:r>
      <w:r>
        <w:rPr>
          <w:rStyle w:val="a9"/>
          <w:rFonts w:ascii="宋体" w:hAnsi="宋体" w:hint="eastAsia"/>
          <w:sz w:val="21"/>
          <w:szCs w:val="21"/>
        </w:rPr>
        <w:t>2</w:t>
      </w:r>
      <w:r>
        <w:rPr>
          <w:rStyle w:val="a9"/>
          <w:rFonts w:ascii="宋体" w:hAnsi="宋体"/>
          <w:sz w:val="21"/>
          <w:szCs w:val="21"/>
        </w:rPr>
        <w:t>）</w:t>
      </w:r>
      <w:r>
        <w:rPr>
          <w:rStyle w:val="a9"/>
          <w:rFonts w:ascii="宋体" w:hAnsi="宋体" w:hint="eastAsia"/>
          <w:sz w:val="21"/>
          <w:szCs w:val="21"/>
        </w:rPr>
        <w:t>医学必要：指被保险人接受治疗或服务、使用器械或服用药品符合以下条件：</w:t>
      </w:r>
    </w:p>
    <w:p w:rsidR="004B006B" w:rsidRDefault="004B006B">
      <w:pPr>
        <w:pStyle w:val="Default"/>
        <w:snapToGrid w:val="0"/>
        <w:spacing w:afterLines="50" w:after="156" w:line="276" w:lineRule="auto"/>
        <w:ind w:leftChars="300" w:left="630" w:rightChars="100" w:right="210" w:firstLineChars="200" w:firstLine="420"/>
        <w:jc w:val="both"/>
        <w:rPr>
          <w:rStyle w:val="a9"/>
          <w:rFonts w:ascii="宋体" w:hAnsi="宋体"/>
          <w:sz w:val="21"/>
          <w:szCs w:val="21"/>
        </w:rPr>
      </w:pPr>
      <w:r>
        <w:rPr>
          <w:rStyle w:val="a9"/>
          <w:rFonts w:ascii="宋体" w:hAnsi="宋体" w:hint="eastAsia"/>
          <w:sz w:val="21"/>
          <w:szCs w:val="21"/>
        </w:rPr>
        <w:t>a.医师处方要求且对治疗被保险人疾病或伤害合适且必需；</w:t>
      </w:r>
    </w:p>
    <w:p w:rsidR="004B006B" w:rsidRDefault="004B006B">
      <w:pPr>
        <w:pStyle w:val="Default"/>
        <w:snapToGrid w:val="0"/>
        <w:spacing w:afterLines="50" w:after="156" w:line="276" w:lineRule="auto"/>
        <w:ind w:leftChars="300" w:left="630" w:rightChars="100" w:right="210" w:firstLineChars="200" w:firstLine="420"/>
        <w:jc w:val="both"/>
        <w:rPr>
          <w:rStyle w:val="a9"/>
          <w:rFonts w:ascii="宋体" w:hAnsi="宋体"/>
          <w:sz w:val="21"/>
          <w:szCs w:val="21"/>
        </w:rPr>
      </w:pPr>
      <w:r>
        <w:rPr>
          <w:rStyle w:val="a9"/>
          <w:rFonts w:ascii="宋体" w:hAnsi="宋体" w:hint="eastAsia"/>
          <w:sz w:val="21"/>
          <w:szCs w:val="21"/>
        </w:rPr>
        <w:t>b.在范围、持续期、强度、护理上不超过为被保险人提供安全、恰当、合适的诊断或治疗所需的水平；</w:t>
      </w:r>
    </w:p>
    <w:p w:rsidR="004B006B" w:rsidRDefault="004B006B">
      <w:pPr>
        <w:pStyle w:val="Default"/>
        <w:snapToGrid w:val="0"/>
        <w:spacing w:afterLines="50" w:after="156" w:line="276" w:lineRule="auto"/>
        <w:ind w:leftChars="300" w:left="630" w:rightChars="100" w:right="210" w:firstLineChars="200" w:firstLine="420"/>
        <w:jc w:val="both"/>
        <w:rPr>
          <w:rStyle w:val="a9"/>
          <w:rFonts w:ascii="宋体" w:hAnsi="宋体"/>
          <w:sz w:val="21"/>
          <w:szCs w:val="21"/>
        </w:rPr>
      </w:pPr>
      <w:r>
        <w:rPr>
          <w:rStyle w:val="a9"/>
          <w:rFonts w:ascii="宋体" w:hAnsi="宋体" w:hint="eastAsia"/>
          <w:sz w:val="21"/>
          <w:szCs w:val="21"/>
        </w:rPr>
        <w:t>c.与接受治疗当地普遍接受的医疗专业实践标准一致；</w:t>
      </w:r>
    </w:p>
    <w:p w:rsidR="004B006B" w:rsidRDefault="004B006B">
      <w:pPr>
        <w:pStyle w:val="Default"/>
        <w:snapToGrid w:val="0"/>
        <w:spacing w:afterLines="50" w:after="156" w:line="276" w:lineRule="auto"/>
        <w:ind w:leftChars="300" w:left="630" w:rightChars="100" w:right="210" w:firstLineChars="200" w:firstLine="420"/>
        <w:jc w:val="both"/>
        <w:rPr>
          <w:rStyle w:val="a9"/>
          <w:rFonts w:ascii="宋体" w:hAnsi="宋体"/>
          <w:sz w:val="21"/>
          <w:szCs w:val="21"/>
        </w:rPr>
      </w:pPr>
      <w:r>
        <w:rPr>
          <w:rStyle w:val="a9"/>
          <w:rFonts w:ascii="宋体" w:hAnsi="宋体" w:hint="eastAsia"/>
          <w:sz w:val="21"/>
          <w:szCs w:val="21"/>
        </w:rPr>
        <w:t>d.非主要为了个人舒适或为了被保险人父母、家庭、医师或其他医疗提供方的方便；</w:t>
      </w:r>
    </w:p>
    <w:p w:rsidR="004B006B" w:rsidRDefault="004B006B">
      <w:pPr>
        <w:pStyle w:val="Default"/>
        <w:snapToGrid w:val="0"/>
        <w:spacing w:afterLines="50" w:after="156" w:line="276" w:lineRule="auto"/>
        <w:ind w:leftChars="300" w:left="630" w:rightChars="100" w:right="210" w:firstLineChars="200" w:firstLine="420"/>
        <w:jc w:val="both"/>
        <w:rPr>
          <w:rStyle w:val="a9"/>
          <w:rFonts w:ascii="宋体" w:hAnsi="宋体"/>
          <w:sz w:val="21"/>
          <w:szCs w:val="21"/>
        </w:rPr>
      </w:pPr>
      <w:r>
        <w:rPr>
          <w:rStyle w:val="a9"/>
          <w:rFonts w:ascii="宋体" w:hAnsi="宋体" w:hint="eastAsia"/>
          <w:sz w:val="21"/>
          <w:szCs w:val="21"/>
        </w:rPr>
        <w:t>e.非病人学术教育或职业培训的一部分或与之相关；</w:t>
      </w:r>
    </w:p>
    <w:p w:rsidR="004B006B" w:rsidRDefault="004B006B">
      <w:pPr>
        <w:pStyle w:val="Default"/>
        <w:snapToGrid w:val="0"/>
        <w:spacing w:afterLines="50" w:after="156" w:line="276" w:lineRule="auto"/>
        <w:ind w:leftChars="300" w:left="630" w:rightChars="100" w:right="210" w:firstLineChars="200" w:firstLine="420"/>
        <w:jc w:val="both"/>
        <w:rPr>
          <w:rStyle w:val="a9"/>
          <w:rFonts w:ascii="宋体" w:hAnsi="宋体"/>
          <w:sz w:val="21"/>
          <w:szCs w:val="21"/>
        </w:rPr>
      </w:pPr>
      <w:r>
        <w:rPr>
          <w:rStyle w:val="a9"/>
          <w:rFonts w:ascii="宋体" w:hAnsi="宋体" w:hint="eastAsia"/>
          <w:sz w:val="21"/>
          <w:szCs w:val="21"/>
        </w:rPr>
        <w:t>f.非试验性或研究性。</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医疗费用</w:t>
      </w:r>
      <w:r>
        <w:rPr>
          <w:rFonts w:hint="eastAsia"/>
          <w:color w:val="auto"/>
          <w:sz w:val="21"/>
          <w:szCs w:val="21"/>
        </w:rPr>
        <w:t>】</w:t>
      </w:r>
      <w:r>
        <w:rPr>
          <w:rStyle w:val="a7"/>
          <w:rFonts w:cs="Times New Roman" w:hint="eastAsia"/>
          <w:color w:val="auto"/>
          <w:kern w:val="2"/>
        </w:rPr>
        <w:t>除另有约定外，</w:t>
      </w:r>
      <w:r>
        <w:rPr>
          <w:rFonts w:hint="eastAsia"/>
          <w:color w:val="auto"/>
          <w:sz w:val="21"/>
          <w:szCs w:val="21"/>
        </w:rPr>
        <w:t>指符合当地社会医疗保险支付范围（不包括自费和部分自费项目及药品）规定的医疗费用。包括床位费、手术费、药费、治疗费、护理费、检查检验费、特殊检查治疗费、救护车费。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（一）床位费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指住院期间使用的医院床位（不包括观察病房之床位、陪人床、家庭病床）的费用。</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（二）手术费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手术指被保险人因疾病或意外事故住院后，为治疗疾病、挽救生命而施行的手术，不包括活检、穿刺、造影等创伤性检查以及康复性手术。</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手术费指当地卫生行政部门规定的手术项目的费用。包括手术室费、麻醉费、手术监测费、手术辅助费、材料费、一次性用品费、术中用药费、手术设备费。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（三）药费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指当地社会医疗保险管理规定的用药范围内的中、西药费用。</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（四）治疗费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指以治疗疾病为目的，提供医学手段而发生的治疗者的技术劳务费和医疗器械使用费，以及消耗品的费用，包括注射费、机疗费、理疗费、输血费、输氧费、体外反搏费。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（五）护理费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指住院期间根据医嘱所示的护理等级确定的费用，包括护工费、消毒费、换药费、陪人费、煎药费、烤火费。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（六）检查检验费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指以诊断疾病为目的，采取必要的医学手段进行检查及检验而发生的医疗费用，包括医处费、诊查费、妇检费、X光费、心电图费、B超费、脑电图费、内窥镜费、肺功能仪费、分子生化费和血、尿、便常规检查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（七）特殊检查治疗费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包括CT、ECT、彩超、活动平板、动态心电图、心电监护、介入治疗、PCR、体外碎石、高压氧、体外射频、核磁共振、血液透析等大型和高费用检查治疗项目费。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（八）救护车费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指为抢救生命由急救中心派出的救护车费用及医院转诊过程中的医院用车费。</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殴斗</w:t>
      </w:r>
      <w:r>
        <w:rPr>
          <w:rFonts w:hint="eastAsia"/>
          <w:color w:val="auto"/>
          <w:sz w:val="21"/>
          <w:szCs w:val="21"/>
        </w:rPr>
        <w:t>】指因被保险人挑衅或故意行为而导致的打斗。</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醉酒</w:t>
      </w:r>
      <w:r>
        <w:rPr>
          <w:rFonts w:hint="eastAsia"/>
          <w:color w:val="auto"/>
          <w:sz w:val="21"/>
          <w:szCs w:val="21"/>
        </w:rPr>
        <w:t>】指发生事故时当事人每百毫升血液中的酒精含量大于或者等于80毫克。</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毒品</w:t>
      </w:r>
      <w:r>
        <w:rPr>
          <w:rFonts w:hint="eastAsia"/>
          <w:color w:val="auto"/>
          <w:sz w:val="21"/>
          <w:szCs w:val="21"/>
        </w:rPr>
        <w:t>】指中华人民共和国刑法规定的鸦片、海洛因、甲基苯丙胺（冰毒）、吗啡、大麻、可卡因以及国家规定管制的其它能够使人形成瘾癖的麻醉药品和精神药品，但不包括由医生开具并遵医嘱使用的用于治疗疾病但含有毒品成分的处方药品。</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酒后驾驶</w:t>
      </w:r>
      <w:r>
        <w:rPr>
          <w:rFonts w:hint="eastAsia"/>
          <w:color w:val="auto"/>
          <w:sz w:val="21"/>
          <w:szCs w:val="21"/>
        </w:rPr>
        <w:t>】指经检测或者鉴定，发生事故时车辆驾驶人员每百毫升血液中的酒精含量达到或者超过一定的标准，公安机关交通管理部门依据《道路交通安全法》的规定认定为饮酒后驾驶或者醉酒驾驶。</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机动车</w:t>
      </w:r>
      <w:r>
        <w:rPr>
          <w:rFonts w:hint="eastAsia"/>
          <w:color w:val="auto"/>
          <w:sz w:val="21"/>
          <w:szCs w:val="21"/>
        </w:rPr>
        <w:t>】指以动力装置驱动或者牵引，上道路行驶的供人员乘用或者用于运送物品以及进行工程专项作业的轮式车辆。</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无合法有效驾驶证驾驶</w:t>
      </w:r>
      <w:r>
        <w:rPr>
          <w:rFonts w:hint="eastAsia"/>
          <w:color w:val="auto"/>
          <w:sz w:val="21"/>
          <w:szCs w:val="21"/>
        </w:rPr>
        <w:t>】指下列情形之一：</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（1）没有取得驾驶资格；</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（2）驾驶与驾驶证准驾车型不相符合的车辆；</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（3）持审验不合格的驾驶证驾驶；</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（4）持学习驾驶证学习驾车时，无教练员随车指导，或不按指定时间、路线学习驾车。</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无有效行驶证</w:t>
      </w:r>
      <w:r>
        <w:rPr>
          <w:rFonts w:hint="eastAsia"/>
          <w:color w:val="auto"/>
          <w:sz w:val="21"/>
          <w:szCs w:val="21"/>
        </w:rPr>
        <w:t>】指下列情形之一：</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（1）未取得有效行驶证；</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（2）机动车被依法注销登记的；</w:t>
      </w:r>
    </w:p>
    <w:p w:rsidR="004B006B" w:rsidRDefault="004B006B">
      <w:pPr>
        <w:pStyle w:val="Default"/>
        <w:snapToGrid w:val="0"/>
        <w:spacing w:afterLines="50" w:after="156" w:line="276" w:lineRule="auto"/>
        <w:ind w:leftChars="100" w:left="210" w:rightChars="100" w:right="210" w:firstLineChars="200" w:firstLine="420"/>
        <w:rPr>
          <w:color w:val="auto"/>
          <w:sz w:val="21"/>
          <w:szCs w:val="21"/>
        </w:rPr>
      </w:pPr>
      <w:r>
        <w:rPr>
          <w:rFonts w:hint="eastAsia"/>
          <w:color w:val="auto"/>
          <w:sz w:val="21"/>
          <w:szCs w:val="21"/>
        </w:rPr>
        <w:t>（3）未依法按时进行或通过机动车安全技术检验。</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潜水</w:t>
      </w:r>
      <w:r>
        <w:rPr>
          <w:rFonts w:hint="eastAsia"/>
          <w:color w:val="auto"/>
          <w:sz w:val="21"/>
          <w:szCs w:val="21"/>
        </w:rPr>
        <w:t>】指使用辅助呼吸器材在江、河、湖、海、水库、运河等水域进行的水下运动。</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攀岩</w:t>
      </w:r>
      <w:r>
        <w:rPr>
          <w:rFonts w:hint="eastAsia"/>
          <w:color w:val="auto"/>
          <w:sz w:val="21"/>
          <w:szCs w:val="21"/>
        </w:rPr>
        <w:t>】指攀登悬崖、楼宇外墙、人造悬崖、冰崖、冰山等运动。</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探险</w:t>
      </w:r>
      <w:r>
        <w:rPr>
          <w:rFonts w:hint="eastAsia"/>
          <w:color w:val="auto"/>
          <w:sz w:val="21"/>
          <w:szCs w:val="21"/>
        </w:rPr>
        <w:t>】指明知在某种特定的自然条件下有失去生命或使身体受到伤害的危险，而故意使自己置身于其中的行为，如：江河漂流、登山、徒步穿越沙漠或人迹罕至的原始森林等活动。</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武术比赛</w:t>
      </w:r>
      <w:r>
        <w:rPr>
          <w:rFonts w:hint="eastAsia"/>
          <w:color w:val="auto"/>
          <w:sz w:val="21"/>
          <w:szCs w:val="21"/>
        </w:rPr>
        <w:t>】指两人或两人以上对抗性柔道、空手道、跆拳道、散打、拳击等各种拳术及使用器械的对抗性比赛。</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特技表演</w:t>
      </w:r>
      <w:r>
        <w:rPr>
          <w:rFonts w:hint="eastAsia"/>
          <w:color w:val="auto"/>
          <w:sz w:val="21"/>
          <w:szCs w:val="21"/>
        </w:rPr>
        <w:t>】指进行马术、杂技、驯兽等表演。</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艾滋病病毒</w:t>
      </w:r>
      <w:r>
        <w:rPr>
          <w:rFonts w:hint="eastAsia"/>
          <w:color w:val="auto"/>
          <w:sz w:val="21"/>
          <w:szCs w:val="21"/>
        </w:rPr>
        <w:t>】【</w:t>
      </w:r>
      <w:r>
        <w:rPr>
          <w:rFonts w:hint="eastAsia"/>
          <w:b/>
          <w:bCs/>
          <w:color w:val="auto"/>
          <w:sz w:val="21"/>
          <w:szCs w:val="21"/>
        </w:rPr>
        <w:t>艾滋病</w:t>
      </w:r>
      <w:r>
        <w:rPr>
          <w:rFonts w:hint="eastAsia"/>
          <w:color w:val="auto"/>
          <w:sz w:val="21"/>
          <w:szCs w:val="21"/>
        </w:rPr>
        <w:t>】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未满期保险费</w:t>
      </w:r>
      <w:r>
        <w:rPr>
          <w:rFonts w:hint="eastAsia"/>
          <w:color w:val="auto"/>
          <w:sz w:val="21"/>
          <w:szCs w:val="21"/>
        </w:rPr>
        <w:t>】未满期保险费＝保险费×（1－保险经过日数/ 保险期间的日数），经过日数不足1 日的按1 日计算。</w:t>
      </w:r>
    </w:p>
    <w:p w:rsidR="004B006B" w:rsidRDefault="004B006B">
      <w:pPr>
        <w:pStyle w:val="Default"/>
        <w:snapToGrid w:val="0"/>
        <w:spacing w:afterLines="50" w:after="156" w:line="276" w:lineRule="auto"/>
        <w:ind w:rightChars="100" w:right="210" w:firstLineChars="200" w:firstLine="420"/>
        <w:rPr>
          <w:color w:val="auto"/>
          <w:sz w:val="21"/>
          <w:szCs w:val="21"/>
        </w:rPr>
      </w:pPr>
      <w:r>
        <w:rPr>
          <w:rFonts w:hint="eastAsia"/>
          <w:color w:val="auto"/>
          <w:sz w:val="21"/>
          <w:szCs w:val="21"/>
        </w:rPr>
        <w:t>【</w:t>
      </w:r>
      <w:r>
        <w:rPr>
          <w:rFonts w:hint="eastAsia"/>
          <w:b/>
          <w:bCs/>
          <w:color w:val="auto"/>
          <w:sz w:val="21"/>
          <w:szCs w:val="21"/>
        </w:rPr>
        <w:t>周岁</w:t>
      </w:r>
      <w:r>
        <w:rPr>
          <w:rFonts w:hint="eastAsia"/>
          <w:color w:val="auto"/>
          <w:sz w:val="21"/>
          <w:szCs w:val="21"/>
        </w:rPr>
        <w:t>】以法定身份证明文件中记载的出生日期计算。</w:t>
      </w:r>
    </w:p>
    <w:sectPr w:rsidR="004B006B">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3D7" w:rsidRDefault="003D03D7">
      <w:r>
        <w:separator/>
      </w:r>
    </w:p>
  </w:endnote>
  <w:endnote w:type="continuationSeparator" w:id="0">
    <w:p w:rsidR="003D03D7" w:rsidRDefault="003D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06B" w:rsidRDefault="004B006B">
    <w:pPr>
      <w:pStyle w:val="a5"/>
      <w:jc w:val="center"/>
    </w:pPr>
    <w:r>
      <w:fldChar w:fldCharType="begin"/>
    </w:r>
    <w:r>
      <w:instrText xml:space="preserve"> PAGE   \* MERGEFORMAT </w:instrText>
    </w:r>
    <w:r>
      <w:fldChar w:fldCharType="separate"/>
    </w:r>
    <w:r w:rsidR="00A60DAE" w:rsidRPr="00A60DAE">
      <w:rPr>
        <w:noProof/>
        <w:lang w:val="zh-CN" w:eastAsia="zh-CN"/>
      </w:rPr>
      <w:t>1</w:t>
    </w:r>
    <w:r>
      <w:fldChar w:fldCharType="end"/>
    </w:r>
  </w:p>
  <w:p w:rsidR="004B006B" w:rsidRDefault="004B00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3D7" w:rsidRDefault="003D03D7">
      <w:r>
        <w:separator/>
      </w:r>
    </w:p>
  </w:footnote>
  <w:footnote w:type="continuationSeparator" w:id="0">
    <w:p w:rsidR="003D03D7" w:rsidRDefault="003D03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9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1642"/>
    <w:rsid w:val="000037FF"/>
    <w:rsid w:val="000101CE"/>
    <w:rsid w:val="000129CF"/>
    <w:rsid w:val="00031733"/>
    <w:rsid w:val="00031892"/>
    <w:rsid w:val="00035858"/>
    <w:rsid w:val="000406D4"/>
    <w:rsid w:val="00041E3E"/>
    <w:rsid w:val="000450FC"/>
    <w:rsid w:val="00047283"/>
    <w:rsid w:val="0005109E"/>
    <w:rsid w:val="00051769"/>
    <w:rsid w:val="00053C22"/>
    <w:rsid w:val="00064DA5"/>
    <w:rsid w:val="000676DB"/>
    <w:rsid w:val="00074229"/>
    <w:rsid w:val="0007782F"/>
    <w:rsid w:val="00084127"/>
    <w:rsid w:val="000842C4"/>
    <w:rsid w:val="00084B61"/>
    <w:rsid w:val="00085ECD"/>
    <w:rsid w:val="00090970"/>
    <w:rsid w:val="000917A7"/>
    <w:rsid w:val="00095496"/>
    <w:rsid w:val="000A0C21"/>
    <w:rsid w:val="000A20A4"/>
    <w:rsid w:val="000A4C19"/>
    <w:rsid w:val="000A693B"/>
    <w:rsid w:val="000A6CA4"/>
    <w:rsid w:val="000A7B8D"/>
    <w:rsid w:val="000B05D7"/>
    <w:rsid w:val="000B4312"/>
    <w:rsid w:val="000B4B99"/>
    <w:rsid w:val="000B6B51"/>
    <w:rsid w:val="000C09B1"/>
    <w:rsid w:val="000C5327"/>
    <w:rsid w:val="000C6402"/>
    <w:rsid w:val="000D237D"/>
    <w:rsid w:val="000D4046"/>
    <w:rsid w:val="000D4E31"/>
    <w:rsid w:val="000D562F"/>
    <w:rsid w:val="000E2901"/>
    <w:rsid w:val="000E2A63"/>
    <w:rsid w:val="000E350F"/>
    <w:rsid w:val="000E54C1"/>
    <w:rsid w:val="000F3E0A"/>
    <w:rsid w:val="001011B8"/>
    <w:rsid w:val="0011244C"/>
    <w:rsid w:val="001124DE"/>
    <w:rsid w:val="0011698A"/>
    <w:rsid w:val="00120C8E"/>
    <w:rsid w:val="00123B0F"/>
    <w:rsid w:val="00125584"/>
    <w:rsid w:val="001264A6"/>
    <w:rsid w:val="00126B16"/>
    <w:rsid w:val="0013656A"/>
    <w:rsid w:val="00145E2C"/>
    <w:rsid w:val="00150242"/>
    <w:rsid w:val="001531C7"/>
    <w:rsid w:val="00157E15"/>
    <w:rsid w:val="001602D4"/>
    <w:rsid w:val="001609A8"/>
    <w:rsid w:val="0016700E"/>
    <w:rsid w:val="00170075"/>
    <w:rsid w:val="00170C3F"/>
    <w:rsid w:val="0017173F"/>
    <w:rsid w:val="00171E2F"/>
    <w:rsid w:val="00171F8F"/>
    <w:rsid w:val="0017624D"/>
    <w:rsid w:val="00182161"/>
    <w:rsid w:val="00184221"/>
    <w:rsid w:val="001868F2"/>
    <w:rsid w:val="0018760F"/>
    <w:rsid w:val="00191950"/>
    <w:rsid w:val="001A49AB"/>
    <w:rsid w:val="001B0454"/>
    <w:rsid w:val="001B5089"/>
    <w:rsid w:val="001B5B54"/>
    <w:rsid w:val="001C341D"/>
    <w:rsid w:val="001C3D64"/>
    <w:rsid w:val="001C4353"/>
    <w:rsid w:val="001C4F6F"/>
    <w:rsid w:val="001C5B8D"/>
    <w:rsid w:val="001C6611"/>
    <w:rsid w:val="001D4B6B"/>
    <w:rsid w:val="001E4FB8"/>
    <w:rsid w:val="001F3E12"/>
    <w:rsid w:val="00204423"/>
    <w:rsid w:val="00207497"/>
    <w:rsid w:val="00212390"/>
    <w:rsid w:val="00212DE3"/>
    <w:rsid w:val="002168DC"/>
    <w:rsid w:val="0022342F"/>
    <w:rsid w:val="002345D8"/>
    <w:rsid w:val="00234822"/>
    <w:rsid w:val="0023518A"/>
    <w:rsid w:val="002370AA"/>
    <w:rsid w:val="00255C26"/>
    <w:rsid w:val="00267D5D"/>
    <w:rsid w:val="002713FA"/>
    <w:rsid w:val="00272944"/>
    <w:rsid w:val="00272F25"/>
    <w:rsid w:val="00274AFA"/>
    <w:rsid w:val="0027627B"/>
    <w:rsid w:val="0027770C"/>
    <w:rsid w:val="00283076"/>
    <w:rsid w:val="0029359C"/>
    <w:rsid w:val="00296149"/>
    <w:rsid w:val="002A7A74"/>
    <w:rsid w:val="002B0E85"/>
    <w:rsid w:val="002B142F"/>
    <w:rsid w:val="002B15CB"/>
    <w:rsid w:val="002C108E"/>
    <w:rsid w:val="002C6D25"/>
    <w:rsid w:val="002D5EF1"/>
    <w:rsid w:val="002D6D2A"/>
    <w:rsid w:val="002E2E39"/>
    <w:rsid w:val="002E2EFA"/>
    <w:rsid w:val="002F1875"/>
    <w:rsid w:val="002F243D"/>
    <w:rsid w:val="002F2490"/>
    <w:rsid w:val="002F53F1"/>
    <w:rsid w:val="003020C4"/>
    <w:rsid w:val="003035F4"/>
    <w:rsid w:val="00303CB0"/>
    <w:rsid w:val="00307780"/>
    <w:rsid w:val="00311DE6"/>
    <w:rsid w:val="00312CBB"/>
    <w:rsid w:val="00313454"/>
    <w:rsid w:val="00314497"/>
    <w:rsid w:val="003156E7"/>
    <w:rsid w:val="00316F12"/>
    <w:rsid w:val="0032040D"/>
    <w:rsid w:val="00320A0B"/>
    <w:rsid w:val="00320EF0"/>
    <w:rsid w:val="003234DA"/>
    <w:rsid w:val="00327F09"/>
    <w:rsid w:val="0033248C"/>
    <w:rsid w:val="00335068"/>
    <w:rsid w:val="0034008F"/>
    <w:rsid w:val="003468EE"/>
    <w:rsid w:val="00347682"/>
    <w:rsid w:val="00351113"/>
    <w:rsid w:val="003517B4"/>
    <w:rsid w:val="003558B6"/>
    <w:rsid w:val="00364E99"/>
    <w:rsid w:val="00370C6C"/>
    <w:rsid w:val="00370E58"/>
    <w:rsid w:val="00374334"/>
    <w:rsid w:val="003743E8"/>
    <w:rsid w:val="003757F8"/>
    <w:rsid w:val="003769ED"/>
    <w:rsid w:val="00381EF7"/>
    <w:rsid w:val="00381FA9"/>
    <w:rsid w:val="00382B47"/>
    <w:rsid w:val="003840B2"/>
    <w:rsid w:val="0039143F"/>
    <w:rsid w:val="00391E5F"/>
    <w:rsid w:val="00396958"/>
    <w:rsid w:val="003A0037"/>
    <w:rsid w:val="003A0D2D"/>
    <w:rsid w:val="003A1820"/>
    <w:rsid w:val="003A36C5"/>
    <w:rsid w:val="003A5231"/>
    <w:rsid w:val="003B4176"/>
    <w:rsid w:val="003C77B6"/>
    <w:rsid w:val="003D03D7"/>
    <w:rsid w:val="003D618E"/>
    <w:rsid w:val="003D7339"/>
    <w:rsid w:val="003E06FC"/>
    <w:rsid w:val="003E25CD"/>
    <w:rsid w:val="003E6664"/>
    <w:rsid w:val="003E6C49"/>
    <w:rsid w:val="003E7DB1"/>
    <w:rsid w:val="003F2895"/>
    <w:rsid w:val="00401CD7"/>
    <w:rsid w:val="00402055"/>
    <w:rsid w:val="004073DB"/>
    <w:rsid w:val="004116C0"/>
    <w:rsid w:val="00421DA0"/>
    <w:rsid w:val="00422617"/>
    <w:rsid w:val="0042783F"/>
    <w:rsid w:val="00432EE7"/>
    <w:rsid w:val="00435773"/>
    <w:rsid w:val="00436CFB"/>
    <w:rsid w:val="00437BE2"/>
    <w:rsid w:val="0044349B"/>
    <w:rsid w:val="00444393"/>
    <w:rsid w:val="00447950"/>
    <w:rsid w:val="0045426B"/>
    <w:rsid w:val="00455B87"/>
    <w:rsid w:val="00455E3D"/>
    <w:rsid w:val="00457B1B"/>
    <w:rsid w:val="0046205A"/>
    <w:rsid w:val="004644EB"/>
    <w:rsid w:val="00465CC2"/>
    <w:rsid w:val="00466900"/>
    <w:rsid w:val="00471DBA"/>
    <w:rsid w:val="00476DB3"/>
    <w:rsid w:val="00477039"/>
    <w:rsid w:val="00482A45"/>
    <w:rsid w:val="00482F72"/>
    <w:rsid w:val="00485FE8"/>
    <w:rsid w:val="00490E78"/>
    <w:rsid w:val="004A0966"/>
    <w:rsid w:val="004A1B9B"/>
    <w:rsid w:val="004A2DC1"/>
    <w:rsid w:val="004A69F2"/>
    <w:rsid w:val="004B006B"/>
    <w:rsid w:val="004C04EC"/>
    <w:rsid w:val="004C1373"/>
    <w:rsid w:val="004C5E6B"/>
    <w:rsid w:val="004D0A5D"/>
    <w:rsid w:val="004D4E07"/>
    <w:rsid w:val="004D5C7C"/>
    <w:rsid w:val="004D7C77"/>
    <w:rsid w:val="004E237B"/>
    <w:rsid w:val="004E6656"/>
    <w:rsid w:val="004F1642"/>
    <w:rsid w:val="004F1E54"/>
    <w:rsid w:val="004F3CCA"/>
    <w:rsid w:val="004F4085"/>
    <w:rsid w:val="00501093"/>
    <w:rsid w:val="00507B0B"/>
    <w:rsid w:val="00510C0F"/>
    <w:rsid w:val="00522946"/>
    <w:rsid w:val="0052573C"/>
    <w:rsid w:val="00533AEF"/>
    <w:rsid w:val="0054117C"/>
    <w:rsid w:val="00542818"/>
    <w:rsid w:val="00543E8F"/>
    <w:rsid w:val="00547B9D"/>
    <w:rsid w:val="00547DB2"/>
    <w:rsid w:val="00552E0F"/>
    <w:rsid w:val="0055517D"/>
    <w:rsid w:val="00564F18"/>
    <w:rsid w:val="00573FF5"/>
    <w:rsid w:val="00574D2E"/>
    <w:rsid w:val="005761E0"/>
    <w:rsid w:val="0057642A"/>
    <w:rsid w:val="005775EA"/>
    <w:rsid w:val="00577D81"/>
    <w:rsid w:val="0058063D"/>
    <w:rsid w:val="00587439"/>
    <w:rsid w:val="00593728"/>
    <w:rsid w:val="00593D44"/>
    <w:rsid w:val="005944B5"/>
    <w:rsid w:val="005A0750"/>
    <w:rsid w:val="005A14EA"/>
    <w:rsid w:val="005A18F4"/>
    <w:rsid w:val="005A251D"/>
    <w:rsid w:val="005A28C8"/>
    <w:rsid w:val="005A4D62"/>
    <w:rsid w:val="005A587A"/>
    <w:rsid w:val="005A78C9"/>
    <w:rsid w:val="005B0B23"/>
    <w:rsid w:val="005B0EC4"/>
    <w:rsid w:val="005B203A"/>
    <w:rsid w:val="005B6944"/>
    <w:rsid w:val="005C37F0"/>
    <w:rsid w:val="005C3BD4"/>
    <w:rsid w:val="005C4C77"/>
    <w:rsid w:val="005C60DD"/>
    <w:rsid w:val="005D2E10"/>
    <w:rsid w:val="005D6061"/>
    <w:rsid w:val="005E3050"/>
    <w:rsid w:val="005E7C5B"/>
    <w:rsid w:val="005F3689"/>
    <w:rsid w:val="005F3AD3"/>
    <w:rsid w:val="005F4768"/>
    <w:rsid w:val="005F56CE"/>
    <w:rsid w:val="005F785D"/>
    <w:rsid w:val="00612F1A"/>
    <w:rsid w:val="00616E07"/>
    <w:rsid w:val="00617915"/>
    <w:rsid w:val="00622502"/>
    <w:rsid w:val="00623738"/>
    <w:rsid w:val="00630A0E"/>
    <w:rsid w:val="00631A95"/>
    <w:rsid w:val="006409A5"/>
    <w:rsid w:val="00643186"/>
    <w:rsid w:val="00651460"/>
    <w:rsid w:val="00664F6D"/>
    <w:rsid w:val="006654A3"/>
    <w:rsid w:val="006665A6"/>
    <w:rsid w:val="006668C5"/>
    <w:rsid w:val="00671410"/>
    <w:rsid w:val="00673C44"/>
    <w:rsid w:val="00677BC5"/>
    <w:rsid w:val="006804D7"/>
    <w:rsid w:val="00683E6D"/>
    <w:rsid w:val="0069409A"/>
    <w:rsid w:val="00695324"/>
    <w:rsid w:val="00697702"/>
    <w:rsid w:val="006A72AD"/>
    <w:rsid w:val="006B0016"/>
    <w:rsid w:val="006C37A7"/>
    <w:rsid w:val="006C4A3F"/>
    <w:rsid w:val="006C6208"/>
    <w:rsid w:val="006D6E77"/>
    <w:rsid w:val="006E0760"/>
    <w:rsid w:val="006E2008"/>
    <w:rsid w:val="006E277C"/>
    <w:rsid w:val="006E4649"/>
    <w:rsid w:val="006F499E"/>
    <w:rsid w:val="006F69A6"/>
    <w:rsid w:val="006F7612"/>
    <w:rsid w:val="00722D2A"/>
    <w:rsid w:val="007266B5"/>
    <w:rsid w:val="00726843"/>
    <w:rsid w:val="00730E54"/>
    <w:rsid w:val="0073192B"/>
    <w:rsid w:val="0073365C"/>
    <w:rsid w:val="0073576F"/>
    <w:rsid w:val="00741D35"/>
    <w:rsid w:val="00743843"/>
    <w:rsid w:val="007441F5"/>
    <w:rsid w:val="00752ED0"/>
    <w:rsid w:val="00763D57"/>
    <w:rsid w:val="00766099"/>
    <w:rsid w:val="00766B9A"/>
    <w:rsid w:val="00773195"/>
    <w:rsid w:val="007925D0"/>
    <w:rsid w:val="007961D0"/>
    <w:rsid w:val="00796F06"/>
    <w:rsid w:val="0079780C"/>
    <w:rsid w:val="007A30B5"/>
    <w:rsid w:val="007A320C"/>
    <w:rsid w:val="007A4262"/>
    <w:rsid w:val="007A64EE"/>
    <w:rsid w:val="007A66FE"/>
    <w:rsid w:val="007A69AB"/>
    <w:rsid w:val="007A7FBD"/>
    <w:rsid w:val="007B1327"/>
    <w:rsid w:val="007B5354"/>
    <w:rsid w:val="007B6A8E"/>
    <w:rsid w:val="007C12AA"/>
    <w:rsid w:val="007C63EF"/>
    <w:rsid w:val="007C7D16"/>
    <w:rsid w:val="007D117B"/>
    <w:rsid w:val="007D2853"/>
    <w:rsid w:val="007D6F71"/>
    <w:rsid w:val="007E120F"/>
    <w:rsid w:val="007F12B7"/>
    <w:rsid w:val="007F2812"/>
    <w:rsid w:val="007F54B4"/>
    <w:rsid w:val="007F7234"/>
    <w:rsid w:val="00806062"/>
    <w:rsid w:val="008072F6"/>
    <w:rsid w:val="00807B55"/>
    <w:rsid w:val="00810443"/>
    <w:rsid w:val="008114DD"/>
    <w:rsid w:val="00814D4E"/>
    <w:rsid w:val="00815FFD"/>
    <w:rsid w:val="00823357"/>
    <w:rsid w:val="0082790E"/>
    <w:rsid w:val="0083187D"/>
    <w:rsid w:val="00832C64"/>
    <w:rsid w:val="008343C9"/>
    <w:rsid w:val="00841DA0"/>
    <w:rsid w:val="00847DB7"/>
    <w:rsid w:val="008613FB"/>
    <w:rsid w:val="00861567"/>
    <w:rsid w:val="00863D59"/>
    <w:rsid w:val="00863F0A"/>
    <w:rsid w:val="00866C57"/>
    <w:rsid w:val="00867BE0"/>
    <w:rsid w:val="00872706"/>
    <w:rsid w:val="00876D43"/>
    <w:rsid w:val="00880F9A"/>
    <w:rsid w:val="00883F4E"/>
    <w:rsid w:val="008865D8"/>
    <w:rsid w:val="00891582"/>
    <w:rsid w:val="00892390"/>
    <w:rsid w:val="00894513"/>
    <w:rsid w:val="00895046"/>
    <w:rsid w:val="008A77B0"/>
    <w:rsid w:val="008A78CB"/>
    <w:rsid w:val="008B1EE3"/>
    <w:rsid w:val="008B2296"/>
    <w:rsid w:val="008B5010"/>
    <w:rsid w:val="008B51A7"/>
    <w:rsid w:val="008B598E"/>
    <w:rsid w:val="008B62BE"/>
    <w:rsid w:val="008D4375"/>
    <w:rsid w:val="008D6B6B"/>
    <w:rsid w:val="008E282A"/>
    <w:rsid w:val="008E2CDB"/>
    <w:rsid w:val="008F596E"/>
    <w:rsid w:val="00904F83"/>
    <w:rsid w:val="009056CA"/>
    <w:rsid w:val="00905BFA"/>
    <w:rsid w:val="0090656F"/>
    <w:rsid w:val="009067B2"/>
    <w:rsid w:val="009101FE"/>
    <w:rsid w:val="009116D5"/>
    <w:rsid w:val="00914485"/>
    <w:rsid w:val="00915982"/>
    <w:rsid w:val="00915CAE"/>
    <w:rsid w:val="00915CB0"/>
    <w:rsid w:val="0092250C"/>
    <w:rsid w:val="0092565A"/>
    <w:rsid w:val="009347F7"/>
    <w:rsid w:val="00935B3D"/>
    <w:rsid w:val="00942681"/>
    <w:rsid w:val="00943821"/>
    <w:rsid w:val="00945123"/>
    <w:rsid w:val="009461E0"/>
    <w:rsid w:val="009463CB"/>
    <w:rsid w:val="0096028A"/>
    <w:rsid w:val="009647F3"/>
    <w:rsid w:val="009763AF"/>
    <w:rsid w:val="00977DF2"/>
    <w:rsid w:val="00982ADF"/>
    <w:rsid w:val="009859E8"/>
    <w:rsid w:val="00985AD1"/>
    <w:rsid w:val="009946BE"/>
    <w:rsid w:val="009956D7"/>
    <w:rsid w:val="009A681D"/>
    <w:rsid w:val="009A7F07"/>
    <w:rsid w:val="009B510D"/>
    <w:rsid w:val="009D6169"/>
    <w:rsid w:val="009D77D9"/>
    <w:rsid w:val="009E0C93"/>
    <w:rsid w:val="009E201D"/>
    <w:rsid w:val="009E3647"/>
    <w:rsid w:val="009E704C"/>
    <w:rsid w:val="009E797C"/>
    <w:rsid w:val="009F06CC"/>
    <w:rsid w:val="009F2DD8"/>
    <w:rsid w:val="009F3834"/>
    <w:rsid w:val="009F4898"/>
    <w:rsid w:val="00A00EB8"/>
    <w:rsid w:val="00A01DD0"/>
    <w:rsid w:val="00A04B8F"/>
    <w:rsid w:val="00A10F48"/>
    <w:rsid w:val="00A111A2"/>
    <w:rsid w:val="00A11B68"/>
    <w:rsid w:val="00A144FF"/>
    <w:rsid w:val="00A3138A"/>
    <w:rsid w:val="00A347D0"/>
    <w:rsid w:val="00A3486A"/>
    <w:rsid w:val="00A348E1"/>
    <w:rsid w:val="00A36300"/>
    <w:rsid w:val="00A416A1"/>
    <w:rsid w:val="00A43BC2"/>
    <w:rsid w:val="00A47EFE"/>
    <w:rsid w:val="00A60DAE"/>
    <w:rsid w:val="00A639C3"/>
    <w:rsid w:val="00A64DF1"/>
    <w:rsid w:val="00A7136C"/>
    <w:rsid w:val="00A71912"/>
    <w:rsid w:val="00A73DFE"/>
    <w:rsid w:val="00A834A5"/>
    <w:rsid w:val="00A84E44"/>
    <w:rsid w:val="00A86A3B"/>
    <w:rsid w:val="00A91AE8"/>
    <w:rsid w:val="00A9635C"/>
    <w:rsid w:val="00AA0637"/>
    <w:rsid w:val="00AB2FF0"/>
    <w:rsid w:val="00AB49FF"/>
    <w:rsid w:val="00AB5FCA"/>
    <w:rsid w:val="00AC3B3E"/>
    <w:rsid w:val="00AD1D4B"/>
    <w:rsid w:val="00AD3283"/>
    <w:rsid w:val="00AD3E8A"/>
    <w:rsid w:val="00AD67EC"/>
    <w:rsid w:val="00AD7EEB"/>
    <w:rsid w:val="00AE021D"/>
    <w:rsid w:val="00AE0EBD"/>
    <w:rsid w:val="00AF2C7C"/>
    <w:rsid w:val="00AF2F67"/>
    <w:rsid w:val="00B014D2"/>
    <w:rsid w:val="00B017DE"/>
    <w:rsid w:val="00B030D7"/>
    <w:rsid w:val="00B04A0C"/>
    <w:rsid w:val="00B11E49"/>
    <w:rsid w:val="00B12394"/>
    <w:rsid w:val="00B12CAE"/>
    <w:rsid w:val="00B1417B"/>
    <w:rsid w:val="00B14DF4"/>
    <w:rsid w:val="00B16FF0"/>
    <w:rsid w:val="00B33ADC"/>
    <w:rsid w:val="00B360A5"/>
    <w:rsid w:val="00B40629"/>
    <w:rsid w:val="00B43DB9"/>
    <w:rsid w:val="00B45BE7"/>
    <w:rsid w:val="00B461B5"/>
    <w:rsid w:val="00B51CD2"/>
    <w:rsid w:val="00B62EA0"/>
    <w:rsid w:val="00B63BA7"/>
    <w:rsid w:val="00B85E11"/>
    <w:rsid w:val="00B85EAD"/>
    <w:rsid w:val="00B865C6"/>
    <w:rsid w:val="00B8719E"/>
    <w:rsid w:val="00B9131B"/>
    <w:rsid w:val="00B94593"/>
    <w:rsid w:val="00B94DE2"/>
    <w:rsid w:val="00B96F0E"/>
    <w:rsid w:val="00BB2BB0"/>
    <w:rsid w:val="00BB3955"/>
    <w:rsid w:val="00BB41AA"/>
    <w:rsid w:val="00BB4C48"/>
    <w:rsid w:val="00BC11BD"/>
    <w:rsid w:val="00BC285A"/>
    <w:rsid w:val="00BD29DD"/>
    <w:rsid w:val="00BD3BFD"/>
    <w:rsid w:val="00BD409D"/>
    <w:rsid w:val="00BD5A60"/>
    <w:rsid w:val="00BE1CE5"/>
    <w:rsid w:val="00BE2BE3"/>
    <w:rsid w:val="00BF42D5"/>
    <w:rsid w:val="00C001E4"/>
    <w:rsid w:val="00C10B88"/>
    <w:rsid w:val="00C159AE"/>
    <w:rsid w:val="00C22DF7"/>
    <w:rsid w:val="00C23C7D"/>
    <w:rsid w:val="00C24EDB"/>
    <w:rsid w:val="00C43359"/>
    <w:rsid w:val="00C611FB"/>
    <w:rsid w:val="00C651BD"/>
    <w:rsid w:val="00C842C6"/>
    <w:rsid w:val="00C955E9"/>
    <w:rsid w:val="00CA50B6"/>
    <w:rsid w:val="00CB11EA"/>
    <w:rsid w:val="00CB3E2C"/>
    <w:rsid w:val="00CB7A8D"/>
    <w:rsid w:val="00CC0B05"/>
    <w:rsid w:val="00CC3C47"/>
    <w:rsid w:val="00CC728B"/>
    <w:rsid w:val="00CD1345"/>
    <w:rsid w:val="00CD3E1E"/>
    <w:rsid w:val="00CD5CF3"/>
    <w:rsid w:val="00CE008D"/>
    <w:rsid w:val="00CE45C4"/>
    <w:rsid w:val="00CE73EF"/>
    <w:rsid w:val="00CF00B1"/>
    <w:rsid w:val="00CF1B6A"/>
    <w:rsid w:val="00CF3CA0"/>
    <w:rsid w:val="00CF7A1E"/>
    <w:rsid w:val="00D03812"/>
    <w:rsid w:val="00D07745"/>
    <w:rsid w:val="00D1111B"/>
    <w:rsid w:val="00D112DE"/>
    <w:rsid w:val="00D15CAA"/>
    <w:rsid w:val="00D17196"/>
    <w:rsid w:val="00D222D7"/>
    <w:rsid w:val="00D51D0C"/>
    <w:rsid w:val="00D533F9"/>
    <w:rsid w:val="00D61183"/>
    <w:rsid w:val="00D76DC5"/>
    <w:rsid w:val="00D829A3"/>
    <w:rsid w:val="00D86035"/>
    <w:rsid w:val="00D90CA8"/>
    <w:rsid w:val="00D95E65"/>
    <w:rsid w:val="00D960DB"/>
    <w:rsid w:val="00DA3AAD"/>
    <w:rsid w:val="00DA4B14"/>
    <w:rsid w:val="00DB0B9E"/>
    <w:rsid w:val="00DB4403"/>
    <w:rsid w:val="00DC6F8B"/>
    <w:rsid w:val="00DD1E5A"/>
    <w:rsid w:val="00DD2A49"/>
    <w:rsid w:val="00DD35AB"/>
    <w:rsid w:val="00DE1010"/>
    <w:rsid w:val="00DF07B4"/>
    <w:rsid w:val="00DF1103"/>
    <w:rsid w:val="00DF2039"/>
    <w:rsid w:val="00DF2541"/>
    <w:rsid w:val="00DF285C"/>
    <w:rsid w:val="00DF29DD"/>
    <w:rsid w:val="00DF2C89"/>
    <w:rsid w:val="00DF4F9B"/>
    <w:rsid w:val="00DF52B6"/>
    <w:rsid w:val="00DF7843"/>
    <w:rsid w:val="00E02EC2"/>
    <w:rsid w:val="00E06F9D"/>
    <w:rsid w:val="00E07C12"/>
    <w:rsid w:val="00E13AA4"/>
    <w:rsid w:val="00E13AB7"/>
    <w:rsid w:val="00E13B55"/>
    <w:rsid w:val="00E13B65"/>
    <w:rsid w:val="00E1550C"/>
    <w:rsid w:val="00E2000B"/>
    <w:rsid w:val="00E237F9"/>
    <w:rsid w:val="00E46AA2"/>
    <w:rsid w:val="00E528B7"/>
    <w:rsid w:val="00E702CE"/>
    <w:rsid w:val="00E82600"/>
    <w:rsid w:val="00E82B04"/>
    <w:rsid w:val="00E92139"/>
    <w:rsid w:val="00E93E62"/>
    <w:rsid w:val="00E96297"/>
    <w:rsid w:val="00E979E0"/>
    <w:rsid w:val="00EA07F0"/>
    <w:rsid w:val="00EA17DB"/>
    <w:rsid w:val="00EA1DD2"/>
    <w:rsid w:val="00EA282A"/>
    <w:rsid w:val="00EA6486"/>
    <w:rsid w:val="00EA6D09"/>
    <w:rsid w:val="00EB12E6"/>
    <w:rsid w:val="00EB6C97"/>
    <w:rsid w:val="00EC0406"/>
    <w:rsid w:val="00EC1C10"/>
    <w:rsid w:val="00ED4071"/>
    <w:rsid w:val="00ED6C37"/>
    <w:rsid w:val="00ED70C8"/>
    <w:rsid w:val="00EE7374"/>
    <w:rsid w:val="00EF5209"/>
    <w:rsid w:val="00EF5DE8"/>
    <w:rsid w:val="00EF7011"/>
    <w:rsid w:val="00EF7995"/>
    <w:rsid w:val="00F0144C"/>
    <w:rsid w:val="00F03528"/>
    <w:rsid w:val="00F048B7"/>
    <w:rsid w:val="00F157F5"/>
    <w:rsid w:val="00F21464"/>
    <w:rsid w:val="00F27A29"/>
    <w:rsid w:val="00F27A2B"/>
    <w:rsid w:val="00F33593"/>
    <w:rsid w:val="00F40D38"/>
    <w:rsid w:val="00F41A10"/>
    <w:rsid w:val="00F41D54"/>
    <w:rsid w:val="00F44655"/>
    <w:rsid w:val="00F466E1"/>
    <w:rsid w:val="00F53D29"/>
    <w:rsid w:val="00F56BB4"/>
    <w:rsid w:val="00F726F6"/>
    <w:rsid w:val="00F73A71"/>
    <w:rsid w:val="00F8685D"/>
    <w:rsid w:val="00F947EE"/>
    <w:rsid w:val="00F979AD"/>
    <w:rsid w:val="00FA22F0"/>
    <w:rsid w:val="00FA33ED"/>
    <w:rsid w:val="00FA7759"/>
    <w:rsid w:val="00FB0431"/>
    <w:rsid w:val="00FC5E7F"/>
    <w:rsid w:val="00FD0391"/>
    <w:rsid w:val="00FE2120"/>
    <w:rsid w:val="00FE6EE3"/>
    <w:rsid w:val="00FE7156"/>
    <w:rsid w:val="00FF29C6"/>
    <w:rsid w:val="00FF478A"/>
    <w:rsid w:val="16410495"/>
    <w:rsid w:val="34434757"/>
    <w:rsid w:val="38E726F6"/>
    <w:rsid w:val="74F45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88FB34F4-35D1-446E-B35B-BAAA3734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副标题 Char"/>
    <w:link w:val="a3"/>
    <w:uiPriority w:val="11"/>
    <w:rPr>
      <w:rFonts w:ascii="Cambria" w:hAnsi="Cambria" w:cs="Times New Roman"/>
      <w:b/>
      <w:bCs/>
      <w:kern w:val="28"/>
      <w:sz w:val="32"/>
      <w:szCs w:val="32"/>
    </w:rPr>
  </w:style>
  <w:style w:type="character" w:customStyle="1" w:styleId="Char0">
    <w:name w:val="条款大标题 Char"/>
    <w:link w:val="a4"/>
    <w:rPr>
      <w:rFonts w:ascii="Cambria" w:eastAsia="宋体" w:hAnsi="Cambria" w:cs="Times New Roman"/>
      <w:b/>
      <w:bCs/>
      <w:kern w:val="2"/>
      <w:sz w:val="32"/>
      <w:szCs w:val="32"/>
    </w:rPr>
  </w:style>
  <w:style w:type="character" w:customStyle="1" w:styleId="Char1">
    <w:name w:val="页脚 Char"/>
    <w:link w:val="a5"/>
    <w:uiPriority w:val="99"/>
    <w:rPr>
      <w:kern w:val="2"/>
      <w:sz w:val="18"/>
      <w:szCs w:val="18"/>
    </w:rPr>
  </w:style>
  <w:style w:type="character" w:customStyle="1" w:styleId="Char2">
    <w:name w:val="页眉 Char"/>
    <w:link w:val="a6"/>
    <w:uiPriority w:val="99"/>
    <w:semiHidden/>
    <w:rPr>
      <w:kern w:val="2"/>
      <w:sz w:val="18"/>
      <w:szCs w:val="18"/>
    </w:rPr>
  </w:style>
  <w:style w:type="character" w:styleId="a7">
    <w:name w:val="annotation reference"/>
    <w:uiPriority w:val="99"/>
    <w:semiHidden/>
    <w:qFormat/>
    <w:rPr>
      <w:sz w:val="21"/>
      <w:szCs w:val="21"/>
    </w:rPr>
  </w:style>
  <w:style w:type="character" w:customStyle="1" w:styleId="Char3">
    <w:name w:val="正文文本 Char"/>
    <w:link w:val="a8"/>
    <w:uiPriority w:val="99"/>
    <w:rPr>
      <w:kern w:val="2"/>
      <w:sz w:val="21"/>
      <w:szCs w:val="22"/>
    </w:rPr>
  </w:style>
  <w:style w:type="character" w:customStyle="1" w:styleId="apple-converted-space">
    <w:name w:val="apple-converted-space"/>
    <w:basedOn w:val="a0"/>
  </w:style>
  <w:style w:type="character" w:customStyle="1" w:styleId="a9">
    <w:name w:val="a"/>
    <w:qFormat/>
    <w:rPr>
      <w:rFonts w:ascii="Calibri" w:hAnsi="Calibri" w:cs="Calibri" w:hint="default"/>
      <w:sz w:val="20"/>
      <w:szCs w:val="20"/>
    </w:rPr>
  </w:style>
  <w:style w:type="character" w:customStyle="1" w:styleId="Char4">
    <w:name w:val="标题 Char"/>
    <w:link w:val="aa"/>
    <w:rPr>
      <w:rFonts w:ascii="Cambria" w:eastAsia="宋体" w:hAnsi="Cambria" w:cs="Times New Roman"/>
      <w:b/>
      <w:bCs/>
      <w:sz w:val="32"/>
      <w:szCs w:val="32"/>
    </w:rPr>
  </w:style>
  <w:style w:type="character" w:customStyle="1" w:styleId="Char5">
    <w:name w:val="批注文字 Char"/>
    <w:link w:val="ab"/>
    <w:uiPriority w:val="99"/>
    <w:qFormat/>
    <w:rPr>
      <w:rFonts w:ascii="Times New Roman" w:hAnsi="Times New Roman"/>
      <w:kern w:val="2"/>
      <w:sz w:val="21"/>
      <w:szCs w:val="24"/>
    </w:rPr>
  </w:style>
  <w:style w:type="character" w:customStyle="1" w:styleId="1Char">
    <w:name w:val="标题 1 Char"/>
    <w:link w:val="1"/>
    <w:uiPriority w:val="9"/>
    <w:rPr>
      <w:b/>
      <w:bCs/>
      <w:kern w:val="44"/>
      <w:sz w:val="44"/>
      <w:szCs w:val="44"/>
    </w:rPr>
  </w:style>
  <w:style w:type="character" w:customStyle="1" w:styleId="Char6">
    <w:name w:val="批注主题 Char"/>
    <w:link w:val="ac"/>
    <w:uiPriority w:val="99"/>
    <w:semiHidden/>
    <w:rPr>
      <w:rFonts w:ascii="Times New Roman" w:hAnsi="Times New Roman"/>
      <w:b/>
      <w:bCs/>
      <w:kern w:val="2"/>
      <w:sz w:val="21"/>
      <w:szCs w:val="22"/>
    </w:rPr>
  </w:style>
  <w:style w:type="character" w:customStyle="1" w:styleId="apple-style-span">
    <w:name w:val="apple-style-span"/>
    <w:basedOn w:val="a0"/>
  </w:style>
  <w:style w:type="paragraph" w:styleId="ad">
    <w:name w:val="Balloon Text"/>
    <w:basedOn w:val="a"/>
    <w:semiHidden/>
    <w:rPr>
      <w:sz w:val="18"/>
      <w:szCs w:val="18"/>
    </w:rPr>
  </w:style>
  <w:style w:type="paragraph" w:styleId="ae">
    <w:name w:val="Body Text Indent"/>
    <w:basedOn w:val="a"/>
    <w:pPr>
      <w:spacing w:after="120"/>
      <w:ind w:leftChars="200" w:left="420"/>
    </w:pPr>
  </w:style>
  <w:style w:type="paragraph" w:styleId="2">
    <w:name w:val="Body Text Indent 2"/>
    <w:basedOn w:val="a"/>
    <w:pPr>
      <w:widowControl/>
      <w:ind w:firstLineChars="175" w:firstLine="420"/>
      <w:jc w:val="left"/>
    </w:pPr>
    <w:rPr>
      <w:rFonts w:ascii="Times New Roman" w:hAnsi="Times New Roman"/>
      <w:sz w:val="24"/>
      <w:szCs w:val="27"/>
    </w:rPr>
  </w:style>
  <w:style w:type="paragraph" w:styleId="ab">
    <w:name w:val="annotation text"/>
    <w:basedOn w:val="a"/>
    <w:link w:val="Char5"/>
    <w:uiPriority w:val="99"/>
    <w:qFormat/>
    <w:pPr>
      <w:jc w:val="left"/>
    </w:pPr>
    <w:rPr>
      <w:rFonts w:ascii="Times New Roman" w:hAnsi="Times New Roman"/>
      <w:szCs w:val="24"/>
    </w:rPr>
  </w:style>
  <w:style w:type="paragraph" w:styleId="af">
    <w:name w:val="Block Text"/>
    <w:basedOn w:val="a"/>
    <w:semiHidden/>
    <w:pPr>
      <w:spacing w:before="120"/>
      <w:ind w:left="79" w:right="57"/>
    </w:pPr>
    <w:rPr>
      <w:rFonts w:ascii="宋体" w:hAnsi="宋体"/>
      <w:szCs w:val="20"/>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8">
    <w:name w:val="Body Text"/>
    <w:basedOn w:val="a"/>
    <w:link w:val="Char3"/>
    <w:uiPriority w:val="99"/>
    <w:unhideWhenUsed/>
    <w:pPr>
      <w:spacing w:after="120"/>
    </w:pPr>
  </w:style>
  <w:style w:type="paragraph" w:styleId="a3">
    <w:name w:val="Subtitle"/>
    <w:basedOn w:val="a"/>
    <w:next w:val="a"/>
    <w:link w:val="Char"/>
    <w:uiPriority w:val="11"/>
    <w:qFormat/>
    <w:pPr>
      <w:spacing w:before="240" w:after="60" w:line="312" w:lineRule="auto"/>
      <w:jc w:val="center"/>
      <w:outlineLvl w:val="1"/>
    </w:pPr>
    <w:rPr>
      <w:rFonts w:ascii="Cambria" w:hAnsi="Cambria"/>
      <w:b/>
      <w:bCs/>
      <w:kern w:val="28"/>
      <w:sz w:val="32"/>
      <w:szCs w:val="32"/>
    </w:rPr>
  </w:style>
  <w:style w:type="paragraph" w:styleId="af0">
    <w:name w:val="Document Map"/>
    <w:basedOn w:val="a"/>
    <w:semiHidden/>
    <w:pPr>
      <w:shd w:val="clear" w:color="auto" w:fill="000080"/>
    </w:pPr>
  </w:style>
  <w:style w:type="paragraph" w:styleId="aa">
    <w:name w:val="Title"/>
    <w:basedOn w:val="a"/>
    <w:next w:val="a"/>
    <w:link w:val="Char4"/>
    <w:qFormat/>
    <w:pPr>
      <w:spacing w:before="240" w:after="60"/>
      <w:jc w:val="center"/>
      <w:outlineLvl w:val="0"/>
    </w:pPr>
    <w:rPr>
      <w:rFonts w:ascii="Cambria" w:hAnsi="Cambria"/>
      <w:b/>
      <w:bCs/>
      <w:kern w:val="0"/>
      <w:sz w:val="32"/>
      <w:szCs w:val="32"/>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c">
    <w:name w:val="annotation subject"/>
    <w:basedOn w:val="ab"/>
    <w:next w:val="ab"/>
    <w:link w:val="Char6"/>
    <w:uiPriority w:val="99"/>
    <w:unhideWhenUsed/>
    <w:rPr>
      <w:b/>
      <w:bCs/>
      <w:szCs w:val="22"/>
    </w:rPr>
  </w:style>
  <w:style w:type="paragraph" w:customStyle="1" w:styleId="10">
    <w:name w:val="正文1"/>
    <w:qFormat/>
    <w:pPr>
      <w:jc w:val="both"/>
    </w:pPr>
    <w:rPr>
      <w:rFonts w:ascii="Times New Roman" w:hAnsi="Times New Roman"/>
      <w:kern w:val="2"/>
      <w:sz w:val="21"/>
      <w:szCs w:val="21"/>
    </w:rPr>
  </w:style>
  <w:style w:type="paragraph" w:customStyle="1" w:styleId="Normal">
    <w:name w:val="Normal"/>
    <w:pPr>
      <w:widowControl w:val="0"/>
      <w:adjustRightInd w:val="0"/>
      <w:spacing w:line="360" w:lineRule="atLeast"/>
      <w:textAlignment w:val="baseline"/>
    </w:pPr>
    <w:rPr>
      <w:rFonts w:ascii="宋体" w:hAnsi="Times New Roman"/>
      <w:sz w:val="34"/>
    </w:rPr>
  </w:style>
  <w:style w:type="paragraph" w:customStyle="1" w:styleId="af1">
    <w:name w:val="条款标题"/>
    <w:basedOn w:val="af2"/>
    <w:qFormat/>
    <w:pPr>
      <w:tabs>
        <w:tab w:val="left" w:pos="840"/>
      </w:tabs>
      <w:ind w:leftChars="0" w:left="0" w:firstLineChars="0" w:firstLine="0"/>
    </w:pPr>
    <w:rPr>
      <w:b/>
    </w:rPr>
  </w:style>
  <w:style w:type="paragraph" w:customStyle="1" w:styleId="af2">
    <w:name w:val="条款正文"/>
    <w:basedOn w:val="a"/>
    <w:qFormat/>
    <w:pPr>
      <w:adjustRightInd w:val="0"/>
      <w:snapToGrid w:val="0"/>
      <w:ind w:leftChars="400" w:left="840" w:firstLineChars="200" w:firstLine="420"/>
    </w:pPr>
    <w:rPr>
      <w:rFonts w:ascii="Times New Roman" w:hAnsi="Times New Roman"/>
      <w:szCs w:val="24"/>
    </w:rPr>
  </w:style>
  <w:style w:type="paragraph" w:customStyle="1" w:styleId="a4">
    <w:name w:val="条款大标题"/>
    <w:basedOn w:val="aa"/>
    <w:link w:val="Char0"/>
    <w:qFormat/>
    <w:pPr>
      <w:snapToGrid w:val="0"/>
    </w:pPr>
    <w:rPr>
      <w:kern w:val="2"/>
    </w:rPr>
  </w:style>
  <w:style w:type="paragraph" w:customStyle="1" w:styleId="CharCharChar">
    <w:name w:val=" Char Char Char"/>
    <w:basedOn w:val="a"/>
    <w:pPr>
      <w:tabs>
        <w:tab w:val="left" w:pos="1440"/>
      </w:tabs>
      <w:ind w:left="1296" w:hanging="1296"/>
    </w:pPr>
    <w:rPr>
      <w:rFonts w:ascii="Arial" w:hAnsi="Arial" w:cs="Arial"/>
      <w:sz w:val="20"/>
      <w:szCs w:val="20"/>
    </w:rPr>
  </w:style>
  <w:style w:type="paragraph" w:customStyle="1" w:styleId="Char7">
    <w:name w:val=" Char"/>
    <w:basedOn w:val="af0"/>
    <w:pPr>
      <w:adjustRightInd w:val="0"/>
      <w:snapToGrid w:val="0"/>
      <w:spacing w:line="360" w:lineRule="auto"/>
    </w:pPr>
    <w:rPr>
      <w:rFonts w:ascii="Tahoma" w:hAnsi="Tahoma"/>
      <w:sz w:val="24"/>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BodyText2">
    <w:name w:val="Body Text 2"/>
    <w:basedOn w:val="a"/>
    <w:pPr>
      <w:adjustRightInd w:val="0"/>
      <w:ind w:firstLine="552"/>
      <w:jc w:val="left"/>
      <w:textAlignment w:val="baseline"/>
    </w:pPr>
    <w:rPr>
      <w:rFonts w:ascii="宋体" w:hAnsi="Times New Roman"/>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834</Words>
  <Characters>4760</Characters>
  <Application>Microsoft Office Word</Application>
  <DocSecurity>0</DocSecurity>
  <Lines>39</Lines>
  <Paragraphs>11</Paragraphs>
  <ScaleCrop>false</ScaleCrop>
  <Company>P R C</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中国人民财产保险股份有限公司</dc:title>
  <dc:subject/>
  <dc:creator>张夏</dc:creator>
  <cp:keywords/>
  <cp:lastModifiedBy>Microsoft 帐户</cp:lastModifiedBy>
  <cp:revision>2</cp:revision>
  <cp:lastPrinted>2010-09-15T06:48:00Z</cp:lastPrinted>
  <dcterms:created xsi:type="dcterms:W3CDTF">2023-02-09T02:21:00Z</dcterms:created>
  <dcterms:modified xsi:type="dcterms:W3CDTF">2023-02-09T02:21:00Z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2052-11.8.2.8337</vt:lpwstr>
  </property>
</Properties>
</file>